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7"/>
        <w:spacing w:line="360" w:lineRule="auto"/>
        <w:rPr>
          <w:rFonts w:hint="eastAsia" w:ascii="宋体" w:hAnsi="宋体" w:cs="宋体"/>
          <w:sz w:val="60"/>
          <w:szCs w:val="60"/>
        </w:rPr>
      </w:pPr>
      <w:r>
        <w:rPr>
          <w:rFonts w:hint="eastAsia" w:ascii="宋体" w:hAnsi="宋体" w:cs="宋体"/>
          <w:sz w:val="32"/>
          <w:szCs w:val="32"/>
        </w:rPr>
        <w:t xml:space="preserve"> </w:t>
      </w:r>
      <w:r>
        <w:rPr>
          <w:rFonts w:hint="eastAsia" w:ascii="宋体" w:hAnsi="宋体" w:cs="宋体"/>
          <w:sz w:val="60"/>
          <w:szCs w:val="60"/>
        </w:rPr>
      </w:r>
      <w:r/>
    </w:p>
    <w:p>
      <w:pPr>
        <w:pStyle w:val="957"/>
        <w:jc w:val="center"/>
        <w:rPr>
          <w:rFonts w:hint="eastAsia" w:ascii="宋体" w:hAnsi="宋体" w:cs="宋体"/>
          <w:b/>
          <w:bCs/>
          <w:sz w:val="60"/>
          <w:szCs w:val="60"/>
        </w:rPr>
      </w:pPr>
      <w:r>
        <w:rPr>
          <w:rFonts w:hint="eastAsia" w:ascii="宋体" w:hAnsi="宋体" w:cs="宋体"/>
          <w:b/>
          <w:bCs/>
          <w:sz w:val="60"/>
          <w:szCs w:val="60"/>
        </w:rPr>
      </w:r>
      <w:r/>
    </w:p>
    <w:p>
      <w:pPr>
        <w:pStyle w:val="957"/>
        <w:jc w:val="center"/>
        <w:rPr>
          <w:rFonts w:hint="eastAsia" w:ascii="宋体" w:hAnsi="宋体" w:cs="宋体"/>
          <w:b/>
          <w:bCs/>
          <w:sz w:val="60"/>
          <w:szCs w:val="60"/>
        </w:rPr>
      </w:pPr>
      <w:r>
        <w:rPr>
          <w:rFonts w:hint="eastAsia" w:ascii="宋体" w:hAnsi="宋体" w:cs="宋体"/>
          <w:b/>
          <w:bCs/>
          <w:sz w:val="60"/>
          <w:szCs w:val="60"/>
        </w:rPr>
      </w:r>
      <w:r/>
    </w:p>
    <w:p>
      <w:pPr>
        <w:pStyle w:val="957"/>
        <w:jc w:val="center"/>
        <w:rPr>
          <w:rFonts w:hint="eastAsia" w:ascii="宋体" w:hAnsi="宋体" w:cs="宋体"/>
          <w:b/>
          <w:bCs/>
          <w:sz w:val="60"/>
          <w:szCs w:val="60"/>
        </w:rPr>
      </w:pPr>
      <w:r>
        <w:rPr>
          <w:rFonts w:hint="eastAsia" w:ascii="宋体" w:hAnsi="宋体" w:cs="宋体"/>
          <w:b/>
          <w:bCs/>
          <w:sz w:val="60"/>
          <w:szCs w:val="60"/>
        </w:rPr>
      </w:r>
      <w:r/>
    </w:p>
    <w:p>
      <w:pPr>
        <w:pStyle w:val="957"/>
        <w:jc w:val="center"/>
        <w:rPr>
          <w:rFonts w:hint="eastAsia" w:ascii="宋体" w:hAnsi="宋体" w:cs="宋体"/>
          <w:b/>
          <w:bCs/>
          <w:sz w:val="72"/>
          <w:szCs w:val="72"/>
        </w:rPr>
      </w:pPr>
      <w:r>
        <w:rPr>
          <w:rFonts w:hint="eastAsia" w:ascii="宋体" w:hAnsi="宋体" w:cs="宋体"/>
          <w:b/>
          <w:bCs/>
          <w:sz w:val="72"/>
          <w:szCs w:val="72"/>
        </w:rPr>
        <w:t xml:space="preserve">竞 争 性 磋 商 文 件</w:t>
      </w:r>
      <w:r>
        <w:rPr>
          <w:rFonts w:hint="eastAsia" w:ascii="宋体" w:hAnsi="宋体" w:cs="宋体"/>
          <w:b/>
          <w:bCs/>
          <w:sz w:val="72"/>
          <w:szCs w:val="72"/>
        </w:rPr>
      </w:r>
      <w:r/>
    </w:p>
    <w:p>
      <w:pPr>
        <w:pStyle w:val="957"/>
        <w:jc w:val="center"/>
        <w:spacing w:line="360" w:lineRule="auto"/>
        <w:rPr>
          <w:rFonts w:hint="eastAsia" w:ascii="宋体" w:hAnsi="宋体" w:cs="宋体"/>
          <w:b/>
          <w:bCs/>
          <w:sz w:val="60"/>
          <w:szCs w:val="60"/>
        </w:rPr>
      </w:pPr>
      <w:r>
        <w:rPr>
          <w:rFonts w:hint="eastAsia" w:ascii="宋体" w:hAnsi="宋体" w:cs="宋体"/>
          <w:b/>
          <w:bCs/>
          <w:sz w:val="60"/>
          <w:szCs w:val="60"/>
        </w:rPr>
      </w:r>
      <w:r/>
    </w:p>
    <w:p>
      <w:pPr>
        <w:pStyle w:val="957"/>
        <w:ind w:left="2832" w:hanging="1900"/>
        <w:jc w:val="left"/>
        <w:spacing w:line="360" w:lineRule="auto"/>
        <w:tabs>
          <w:tab w:val="left" w:pos="5609" w:leader="none"/>
        </w:tabs>
        <w:rPr>
          <w:rFonts w:hint="eastAsia" w:ascii="宋体" w:hAnsi="宋体" w:cs="宋体"/>
          <w:bCs/>
          <w:sz w:val="36"/>
          <w:szCs w:val="36"/>
        </w:rPr>
      </w:pPr>
      <w:r>
        <w:rPr>
          <w:rFonts w:hint="eastAsia" w:ascii="宋体" w:hAnsi="宋体" w:cs="宋体"/>
          <w:bCs/>
          <w:sz w:val="36"/>
          <w:szCs w:val="36"/>
        </w:rPr>
      </w:r>
      <w:r/>
    </w:p>
    <w:p>
      <w:pPr>
        <w:pStyle w:val="957"/>
        <w:ind w:left="2832" w:hanging="1900"/>
        <w:jc w:val="left"/>
        <w:spacing w:line="360" w:lineRule="auto"/>
        <w:tabs>
          <w:tab w:val="left" w:pos="5609" w:leader="none"/>
        </w:tabs>
        <w:rPr>
          <w:rFonts w:hint="eastAsia" w:ascii="宋体" w:hAnsi="宋体" w:cs="宋体"/>
          <w:bCs/>
          <w:sz w:val="36"/>
          <w:szCs w:val="36"/>
        </w:rPr>
      </w:pPr>
      <w:r>
        <w:rPr>
          <w:rFonts w:hint="eastAsia" w:ascii="宋体" w:hAnsi="宋体" w:cs="宋体"/>
          <w:bCs/>
          <w:sz w:val="36"/>
          <w:szCs w:val="36"/>
        </w:rPr>
      </w:r>
      <w:r/>
    </w:p>
    <w:p>
      <w:pPr>
        <w:pStyle w:val="957"/>
        <w:jc w:val="left"/>
        <w:spacing w:line="480" w:lineRule="auto"/>
        <w:tabs>
          <w:tab w:val="left" w:pos="5609" w:leader="none"/>
        </w:tabs>
        <w:rPr>
          <w:rFonts w:hint="eastAsia" w:ascii="宋体" w:hAnsi="宋体" w:eastAsia="宋体" w:cs="宋体"/>
          <w:bCs/>
          <w:sz w:val="32"/>
          <w:szCs w:val="32"/>
          <w:lang w:eastAsia="zh-CN"/>
        </w:rPr>
      </w:pPr>
      <w:r>
        <w:rPr>
          <w:rFonts w:hint="eastAsia" w:ascii="宋体" w:hAnsi="宋体" w:cs="宋体"/>
          <w:bCs/>
          <w:sz w:val="32"/>
          <w:szCs w:val="32"/>
        </w:rPr>
        <w:t xml:space="preserve">项目名称：</w:t>
      </w:r>
      <w:r>
        <w:rPr>
          <w:rFonts w:hint="eastAsia" w:ascii="宋体" w:hAnsi="宋体" w:cs="宋体"/>
          <w:bCs/>
          <w:sz w:val="32"/>
          <w:szCs w:val="32"/>
          <w:lang w:eastAsia="zh-CN"/>
        </w:rPr>
        <w:t xml:space="preserve">魏村街道安置小区应急抢修服务项目（二次）</w:t>
      </w:r>
      <w:r>
        <w:rPr>
          <w:rFonts w:hint="eastAsia" w:ascii="宋体" w:hAnsi="宋体" w:eastAsia="宋体" w:cs="宋体"/>
          <w:bCs/>
          <w:sz w:val="32"/>
          <w:szCs w:val="32"/>
          <w:lang w:eastAsia="zh-CN"/>
        </w:rPr>
      </w:r>
      <w:r/>
    </w:p>
    <w:p>
      <w:pPr>
        <w:pStyle w:val="957"/>
        <w:jc w:val="left"/>
        <w:spacing w:line="480" w:lineRule="auto"/>
        <w:tabs>
          <w:tab w:val="left" w:pos="5609" w:leader="none"/>
        </w:tabs>
        <w:rPr>
          <w:rFonts w:hint="eastAsia" w:ascii="宋体" w:hAnsi="宋体" w:cs="宋体"/>
          <w:bCs/>
          <w:sz w:val="32"/>
          <w:szCs w:val="32"/>
        </w:rPr>
      </w:pPr>
      <w:r>
        <w:rPr>
          <w:rFonts w:hint="eastAsia" w:ascii="宋体" w:hAnsi="宋体" w:cs="宋体"/>
          <w:bCs/>
          <w:sz w:val="32"/>
          <w:szCs w:val="32"/>
        </w:rPr>
        <w:t xml:space="preserve">项目编号：JSZC-320411-CZZR-C2025-0008</w:t>
      </w:r>
      <w:r>
        <w:rPr>
          <w:rFonts w:hint="eastAsia" w:ascii="宋体" w:hAnsi="宋体" w:cs="宋体"/>
          <w:bCs/>
          <w:sz w:val="32"/>
          <w:szCs w:val="32"/>
        </w:rPr>
      </w:r>
      <w:r/>
    </w:p>
    <w:p>
      <w:pPr>
        <w:pStyle w:val="957"/>
        <w:jc w:val="left"/>
        <w:spacing w:line="480" w:lineRule="auto"/>
        <w:tabs>
          <w:tab w:val="left" w:pos="5609" w:leader="none"/>
        </w:tabs>
        <w:rPr>
          <w:rFonts w:hint="eastAsia" w:ascii="宋体" w:hAnsi="宋体" w:cs="宋体"/>
          <w:bCs/>
          <w:sz w:val="32"/>
          <w:szCs w:val="32"/>
        </w:rPr>
      </w:pPr>
      <w:r>
        <w:rPr>
          <w:rFonts w:hint="eastAsia" w:ascii="宋体" w:hAnsi="宋体" w:cs="宋体"/>
          <w:bCs/>
          <w:sz w:val="32"/>
          <w:szCs w:val="32"/>
        </w:rPr>
        <w:t xml:space="preserve">采 购 人：常州市新北区魏村街道办事处</w:t>
      </w:r>
      <w:r>
        <w:rPr>
          <w:rFonts w:hint="eastAsia" w:ascii="宋体" w:hAnsi="宋体" w:cs="宋体"/>
          <w:bCs/>
          <w:sz w:val="32"/>
          <w:szCs w:val="32"/>
        </w:rPr>
      </w:r>
      <w:r/>
    </w:p>
    <w:p>
      <w:pPr>
        <w:pStyle w:val="957"/>
        <w:jc w:val="left"/>
        <w:spacing w:line="48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2"/>
          <w:szCs w:val="32"/>
        </w:rPr>
        <w:t xml:space="preserve">采购代理机构：</w:t>
      </w:r>
      <w:r>
        <w:rPr>
          <w:rFonts w:hint="eastAsia" w:ascii="宋体" w:hAnsi="宋体" w:cs="宋体"/>
          <w:sz w:val="32"/>
          <w:szCs w:val="32"/>
        </w:rPr>
        <w:t xml:space="preserve">常州中瑞工程造价咨询有限公司</w:t>
      </w:r>
      <w:r>
        <w:rPr>
          <w:rFonts w:hint="eastAsia" w:ascii="宋体" w:hAnsi="宋体" w:cs="宋体"/>
          <w:bCs/>
          <w:sz w:val="36"/>
          <w:szCs w:val="36"/>
        </w:rPr>
      </w:r>
      <w:r/>
    </w:p>
    <w:p>
      <w:pPr>
        <w:pStyle w:val="957"/>
        <w:jc w:val="left"/>
        <w:widowControl/>
        <w:rPr>
          <w:rFonts w:hint="eastAsia" w:ascii="宋体" w:hAnsi="宋体" w:cs="宋体"/>
          <w:b/>
          <w:bCs/>
          <w:sz w:val="44"/>
        </w:rPr>
      </w:pPr>
      <w:r>
        <w:rPr>
          <w:rFonts w:hint="eastAsia" w:ascii="宋体" w:hAnsi="宋体" w:cs="宋体"/>
          <w:b/>
          <w:bCs/>
          <w:sz w:val="44"/>
        </w:rPr>
      </w:r>
      <w:r/>
    </w:p>
    <w:p>
      <w:pPr>
        <w:pStyle w:val="957"/>
        <w:jc w:val="left"/>
        <w:widowControl/>
        <w:rPr>
          <w:rFonts w:hint="eastAsia" w:ascii="宋体" w:hAnsi="宋体" w:cs="宋体"/>
          <w:b/>
          <w:bCs/>
          <w:sz w:val="44"/>
        </w:rPr>
      </w:pPr>
      <w:r>
        <w:rPr>
          <w:rFonts w:hint="eastAsia" w:ascii="宋体" w:hAnsi="宋体" w:cs="宋体"/>
          <w:b/>
          <w:bCs/>
          <w:sz w:val="44"/>
        </w:rPr>
      </w:r>
      <w:r/>
    </w:p>
    <w:p>
      <w:pPr>
        <w:pStyle w:val="957"/>
        <w:jc w:val="left"/>
        <w:widowControl/>
        <w:rPr>
          <w:rFonts w:hint="eastAsia" w:ascii="宋体" w:hAnsi="宋体" w:cs="宋体"/>
          <w:sz w:val="24"/>
        </w:rPr>
      </w:pPr>
      <w:r>
        <w:rPr>
          <w:rFonts w:hint="eastAsia" w:ascii="宋体" w:hAnsi="宋体" w:cs="宋体"/>
          <w:b/>
          <w:bCs/>
          <w:sz w:val="44"/>
        </w:rPr>
        <w:br w:type="page" w:clear="all"/>
      </w:r>
      <w:r>
        <w:rPr>
          <w:rFonts w:hint="eastAsia" w:ascii="宋体" w:hAnsi="宋体" w:cs="宋体"/>
          <w:sz w:val="24"/>
        </w:rPr>
      </w:r>
      <w:r/>
    </w:p>
    <w:p>
      <w:pPr>
        <w:pStyle w:val="1161"/>
        <w:spacing w:line="360" w:lineRule="auto"/>
        <w:rPr>
          <w:rFonts w:hint="eastAsia" w:ascii="宋体" w:hAnsi="宋体" w:cs="宋体"/>
          <w:color w:val="000000"/>
        </w:rPr>
      </w:pPr>
      <w:r>
        <w:rPr>
          <w:rFonts w:hint="eastAsia" w:ascii="宋体" w:hAnsi="宋体" w:cs="宋体"/>
          <w:color w:val="000000"/>
        </w:rPr>
      </w:r>
      <w:r/>
    </w:p>
    <w:p>
      <w:pPr>
        <w:pStyle w:val="957"/>
        <w:jc w:val="center"/>
        <w:spacing w:line="360" w:lineRule="auto"/>
        <w:rPr>
          <w:rFonts w:hint="eastAsia" w:ascii="宋体" w:hAnsi="宋体" w:cs="宋体"/>
          <w:b/>
          <w:sz w:val="44"/>
          <w:szCs w:val="44"/>
        </w:rPr>
        <w:outlineLvl w:val="0"/>
      </w:pPr>
      <w:r/>
      <w:bookmarkStart w:id="0" w:name="_Toc104818924"/>
      <w:r>
        <w:rPr>
          <w:rFonts w:hint="eastAsia" w:ascii="宋体" w:hAnsi="宋体" w:cs="宋体"/>
          <w:b/>
          <w:sz w:val="44"/>
          <w:szCs w:val="44"/>
        </w:rPr>
        <w:t xml:space="preserve">目      录</w:t>
      </w:r>
      <w:bookmarkEnd w:id="0"/>
      <w:r>
        <w:rPr>
          <w:rFonts w:hint="eastAsia" w:ascii="宋体" w:hAnsi="宋体" w:cs="宋体"/>
          <w:b/>
          <w:sz w:val="44"/>
          <w:szCs w:val="44"/>
        </w:rPr>
      </w:r>
      <w:r/>
    </w:p>
    <w:p>
      <w:pPr>
        <w:pStyle w:val="957"/>
        <w:rPr>
          <w:rFonts w:hint="eastAsia" w:ascii="宋体" w:hAnsi="宋体" w:cs="宋体"/>
        </w:rPr>
      </w:pPr>
      <w:r>
        <w:rPr>
          <w:rFonts w:hint="eastAsia" w:ascii="宋体" w:hAnsi="宋体" w:cs="宋体"/>
        </w:rPr>
      </w:r>
      <w:r/>
    </w:p>
    <w:p>
      <w:pPr>
        <w:pStyle w:val="957"/>
        <w:rPr>
          <w:rFonts w:hint="eastAsia" w:ascii="宋体" w:hAnsi="宋体" w:cs="宋体"/>
        </w:rPr>
      </w:pPr>
      <w:r>
        <w:rPr>
          <w:rFonts w:hint="eastAsia" w:ascii="宋体" w:hAnsi="宋体" w:cs="宋体"/>
        </w:rPr>
      </w:r>
      <w:r/>
    </w:p>
    <w:p>
      <w:pPr>
        <w:pStyle w:val="1019"/>
        <w:spacing w:line="600" w:lineRule="auto"/>
        <w:tabs>
          <w:tab w:val="left" w:pos="1050" w:leader="none"/>
          <w:tab w:val="right" w:pos="8937" w:leader="dot"/>
        </w:tabs>
        <w:rPr>
          <w:rStyle w:val="1045"/>
          <w:rFonts w:hint="eastAsia"/>
          <w:color w:val="000000"/>
          <w:sz w:val="28"/>
          <w:szCs w:val="28"/>
        </w:rPr>
      </w:pPr>
      <w:r>
        <w:rPr>
          <w:rStyle w:val="1045"/>
          <w:rFonts w:hint="eastAsia"/>
          <w:color w:val="000000"/>
          <w:sz w:val="28"/>
          <w:szCs w:val="28"/>
        </w:rPr>
        <w:fldChar w:fldCharType="begin"/>
      </w:r>
      <w:r>
        <w:rPr>
          <w:rStyle w:val="1045"/>
          <w:rFonts w:hint="eastAsia"/>
          <w:color w:val="000000"/>
          <w:sz w:val="28"/>
          <w:szCs w:val="28"/>
        </w:rPr>
        <w:instrText xml:space="preserve"> TOC \o "1-1" \h \z \u </w:instrText>
      </w:r>
      <w:r>
        <w:rPr>
          <w:rStyle w:val="1045"/>
          <w:rFonts w:hint="eastAsia"/>
          <w:color w:val="000000"/>
          <w:sz w:val="28"/>
          <w:szCs w:val="28"/>
        </w:rPr>
        <w:fldChar w:fldCharType="separate"/>
      </w:r>
      <w:r>
        <w:rPr>
          <w:rStyle w:val="1045"/>
          <w:rFonts w:hint="eastAsia"/>
          <w:color w:val="000000"/>
          <w:sz w:val="28"/>
          <w:szCs w:val="28"/>
        </w:rPr>
      </w:r>
      <w:r/>
    </w:p>
    <w:p>
      <w:pPr>
        <w:pStyle w:val="1019"/>
        <w:spacing w:line="600" w:lineRule="auto"/>
        <w:tabs>
          <w:tab w:val="left" w:pos="1050" w:leader="none"/>
          <w:tab w:val="right" w:pos="8937" w:leader="dot"/>
        </w:tabs>
        <w:rPr>
          <w:rStyle w:val="1045"/>
          <w:rFonts w:hint="eastAsia"/>
          <w:color w:val="000000"/>
          <w:sz w:val="28"/>
          <w:szCs w:val="28"/>
        </w:rPr>
      </w:pPr>
      <w:r>
        <w:rPr>
          <w:rStyle w:val="1045"/>
          <w:rFonts w:hint="eastAsia" w:cs="宋体"/>
          <w:color w:val="000000"/>
          <w:sz w:val="28"/>
          <w:szCs w:val="28"/>
        </w:rPr>
        <w:fldChar w:fldCharType="begin"/>
      </w:r>
      <w:r>
        <w:rPr>
          <w:rStyle w:val="1045"/>
          <w:rFonts w:hint="eastAsia" w:cs="宋体"/>
          <w:color w:val="000000"/>
          <w:sz w:val="28"/>
          <w:szCs w:val="28"/>
        </w:rPr>
        <w:instrText xml:space="preserve"> </w:instrText>
      </w:r>
      <w:r>
        <w:rPr>
          <w:rStyle w:val="1045"/>
          <w:rFonts w:hint="eastAsia"/>
          <w:color w:val="000000"/>
          <w:sz w:val="28"/>
          <w:szCs w:val="28"/>
        </w:rPr>
        <w:instrText xml:space="preserve">HYPERLINK \l "_Toc104818925"</w:instrText>
      </w:r>
      <w:r>
        <w:rPr>
          <w:rStyle w:val="1045"/>
          <w:rFonts w:hint="eastAsia" w:cs="宋体"/>
          <w:color w:val="000000"/>
          <w:sz w:val="28"/>
          <w:szCs w:val="28"/>
        </w:rPr>
        <w:instrText xml:space="preserve"> </w:instrText>
      </w:r>
      <w:r>
        <w:rPr>
          <w:rStyle w:val="1045"/>
          <w:rFonts w:hint="eastAsia" w:cs="宋体"/>
          <w:color w:val="000000"/>
          <w:sz w:val="28"/>
          <w:szCs w:val="28"/>
        </w:rPr>
        <w:fldChar w:fldCharType="separate"/>
      </w:r>
      <w:r>
        <w:rPr>
          <w:rStyle w:val="1045"/>
          <w:rFonts w:hint="eastAsia" w:cs="宋体"/>
          <w:color w:val="000000"/>
          <w:sz w:val="28"/>
          <w:szCs w:val="28"/>
        </w:rPr>
        <w:t xml:space="preserve">第一章   采购邀请</w:t>
      </w:r>
      <w:r>
        <w:rPr>
          <w:rStyle w:val="1045"/>
          <w:rFonts w:hint="eastAsia"/>
          <w:color w:val="000000"/>
          <w:sz w:val="28"/>
          <w:szCs w:val="28"/>
        </w:rPr>
        <w:tab/>
      </w:r>
      <w:r>
        <w:rPr>
          <w:rStyle w:val="1045"/>
          <w:rFonts w:hint="eastAsia"/>
          <w:color w:val="000000"/>
          <w:sz w:val="28"/>
          <w:szCs w:val="28"/>
        </w:rPr>
        <w:t xml:space="preserve">3</w:t>
      </w:r>
      <w:r>
        <w:rPr>
          <w:rStyle w:val="1045"/>
          <w:rFonts w:hint="eastAsia" w:cs="宋体"/>
          <w:color w:val="000000"/>
          <w:sz w:val="28"/>
          <w:szCs w:val="28"/>
        </w:rPr>
        <w:fldChar w:fldCharType="end"/>
      </w:r>
      <w:r>
        <w:rPr>
          <w:rStyle w:val="1045"/>
          <w:rFonts w:hint="eastAsia"/>
          <w:color w:val="000000"/>
          <w:sz w:val="28"/>
          <w:szCs w:val="28"/>
        </w:rPr>
      </w:r>
      <w:r/>
    </w:p>
    <w:p>
      <w:pPr>
        <w:pStyle w:val="1019"/>
        <w:spacing w:line="600" w:lineRule="auto"/>
        <w:tabs>
          <w:tab w:val="left" w:pos="1050" w:leader="none"/>
          <w:tab w:val="right" w:pos="8937" w:leader="dot"/>
        </w:tabs>
        <w:rPr>
          <w:rStyle w:val="1045"/>
          <w:rFonts w:hint="eastAsia" w:cs="宋体"/>
          <w:color w:val="000000"/>
          <w:sz w:val="28"/>
          <w:szCs w:val="28"/>
        </w:rPr>
      </w:pPr>
      <w:r>
        <w:rPr>
          <w:rStyle w:val="1045"/>
          <w:rFonts w:hint="eastAsia" w:cs="宋体"/>
          <w:color w:val="000000"/>
          <w:sz w:val="28"/>
          <w:szCs w:val="28"/>
        </w:rPr>
        <w:fldChar w:fldCharType="begin"/>
      </w:r>
      <w:r>
        <w:rPr>
          <w:rStyle w:val="1045"/>
          <w:rFonts w:hint="eastAsia" w:cs="宋体"/>
          <w:color w:val="000000"/>
          <w:sz w:val="28"/>
          <w:szCs w:val="28"/>
        </w:rPr>
        <w:instrText xml:space="preserve"> </w:instrText>
      </w:r>
      <w:r>
        <w:rPr>
          <w:rStyle w:val="1045"/>
          <w:rFonts w:hint="eastAsia"/>
          <w:color w:val="000000"/>
          <w:sz w:val="28"/>
          <w:szCs w:val="28"/>
        </w:rPr>
        <w:instrText xml:space="preserve">HYPERLINK \l "_Toc104818926"</w:instrText>
      </w:r>
      <w:r>
        <w:rPr>
          <w:rStyle w:val="1045"/>
          <w:rFonts w:hint="eastAsia" w:cs="宋体"/>
          <w:color w:val="000000"/>
          <w:sz w:val="28"/>
          <w:szCs w:val="28"/>
        </w:rPr>
        <w:instrText xml:space="preserve"> </w:instrText>
      </w:r>
      <w:r>
        <w:rPr>
          <w:rStyle w:val="1045"/>
          <w:rFonts w:hint="eastAsia" w:cs="宋体"/>
          <w:color w:val="000000"/>
          <w:sz w:val="28"/>
          <w:szCs w:val="28"/>
        </w:rPr>
        <w:fldChar w:fldCharType="separate"/>
      </w:r>
      <w:r>
        <w:rPr>
          <w:rStyle w:val="1045"/>
          <w:rFonts w:hint="eastAsia" w:cs="宋体"/>
          <w:color w:val="000000"/>
          <w:sz w:val="28"/>
          <w:szCs w:val="28"/>
        </w:rPr>
        <w:t xml:space="preserve">第二章   供应商须知</w:t>
      </w:r>
      <w:r>
        <w:rPr>
          <w:rStyle w:val="1045"/>
          <w:rFonts w:hint="eastAsia"/>
          <w:color w:val="000000"/>
          <w:sz w:val="28"/>
          <w:szCs w:val="28"/>
        </w:rPr>
        <w:tab/>
      </w:r>
      <w:bookmarkStart w:id="1" w:name="_Hlt212553693"/>
      <w:r/>
      <w:bookmarkStart w:id="2" w:name="_Hlt212553692"/>
      <w:r>
        <w:rPr>
          <w:rStyle w:val="1045"/>
          <w:rFonts w:hint="eastAsia"/>
          <w:color w:val="000000"/>
          <w:sz w:val="28"/>
          <w:szCs w:val="28"/>
        </w:rPr>
        <w:t xml:space="preserve">7</w:t>
      </w:r>
      <w:bookmarkEnd w:id="1"/>
      <w:r/>
      <w:bookmarkEnd w:id="2"/>
      <w:r>
        <w:rPr>
          <w:rStyle w:val="1045"/>
          <w:rFonts w:hint="eastAsia" w:cs="宋体"/>
          <w:color w:val="000000"/>
          <w:sz w:val="28"/>
          <w:szCs w:val="28"/>
        </w:rPr>
        <w:fldChar w:fldCharType="end"/>
      </w:r>
      <w:r>
        <w:rPr>
          <w:rStyle w:val="1045"/>
          <w:rFonts w:hint="eastAsia" w:cs="宋体"/>
          <w:color w:val="000000"/>
          <w:sz w:val="28"/>
          <w:szCs w:val="28"/>
        </w:rPr>
      </w:r>
      <w:r/>
    </w:p>
    <w:p>
      <w:pPr>
        <w:pStyle w:val="1019"/>
        <w:spacing w:line="600" w:lineRule="auto"/>
        <w:tabs>
          <w:tab w:val="left" w:pos="1050" w:leader="none"/>
          <w:tab w:val="right" w:pos="8937" w:leader="dot"/>
        </w:tabs>
        <w:rPr>
          <w:rStyle w:val="1045"/>
          <w:rFonts w:cs="宋体"/>
          <w:color w:val="000000"/>
          <w:sz w:val="28"/>
          <w:szCs w:val="28"/>
          <w:u w:val="none"/>
          <w:lang w:val="en-US" w:eastAsia="zh-CN"/>
        </w:rPr>
      </w:pPr>
      <w:r>
        <w:rPr>
          <w:rStyle w:val="1045"/>
          <w:rFonts w:hint="eastAsia" w:cs="宋体"/>
          <w:color w:val="000000"/>
          <w:sz w:val="28"/>
          <w:szCs w:val="28"/>
          <w:u w:val="none"/>
        </w:rPr>
        <w:t xml:space="preserve">第三章   资格审查</w:t>
      </w:r>
      <w:r>
        <w:rPr>
          <w:rStyle w:val="1045"/>
          <w:rFonts w:hint="eastAsia"/>
          <w:color w:val="000000"/>
          <w:sz w:val="28"/>
          <w:szCs w:val="28"/>
          <w:u w:val="none"/>
        </w:rPr>
        <w:tab/>
      </w:r>
      <w:r>
        <w:rPr>
          <w:rStyle w:val="1045"/>
          <w:rFonts w:hint="eastAsia"/>
          <w:color w:val="000000"/>
          <w:sz w:val="28"/>
          <w:szCs w:val="28"/>
          <w:u w:val="none"/>
          <w:lang w:val="en-US" w:eastAsia="zh-CN"/>
        </w:rPr>
        <w:t xml:space="preserve">21</w:t>
      </w:r>
      <w:r>
        <w:rPr>
          <w:rStyle w:val="1045"/>
          <w:rFonts w:cs="宋体"/>
          <w:color w:val="000000"/>
          <w:sz w:val="28"/>
          <w:szCs w:val="28"/>
          <w:u w:val="none"/>
          <w:lang w:val="en-US" w:eastAsia="zh-CN"/>
        </w:rPr>
      </w:r>
      <w:r/>
    </w:p>
    <w:p>
      <w:pPr>
        <w:pStyle w:val="1019"/>
        <w:spacing w:line="600" w:lineRule="auto"/>
        <w:tabs>
          <w:tab w:val="left" w:pos="1050" w:leader="none"/>
          <w:tab w:val="right" w:pos="8937" w:leader="dot"/>
        </w:tabs>
        <w:rPr>
          <w:rStyle w:val="1045"/>
          <w:rFonts w:hint="eastAsia"/>
          <w:color w:val="000000"/>
          <w:sz w:val="28"/>
          <w:szCs w:val="28"/>
          <w:u w:val="none"/>
        </w:rPr>
      </w:pPr>
      <w:r>
        <w:rPr>
          <w:rStyle w:val="1045"/>
          <w:rFonts w:hint="eastAsia" w:cs="宋体"/>
          <w:color w:val="000000"/>
          <w:sz w:val="28"/>
          <w:szCs w:val="28"/>
          <w:u w:val="none"/>
        </w:rPr>
        <w:fldChar w:fldCharType="begin"/>
      </w:r>
      <w:r>
        <w:rPr>
          <w:rStyle w:val="1045"/>
          <w:rFonts w:hint="eastAsia" w:cs="宋体"/>
          <w:color w:val="000000"/>
          <w:sz w:val="28"/>
          <w:szCs w:val="28"/>
          <w:u w:val="none"/>
        </w:rPr>
        <w:instrText xml:space="preserve"> HYPERLINK \l "_Toc104818927" </w:instrText>
      </w:r>
      <w:r>
        <w:rPr>
          <w:rStyle w:val="1045"/>
          <w:rFonts w:hint="eastAsia" w:cs="宋体"/>
          <w:color w:val="000000"/>
          <w:sz w:val="28"/>
          <w:szCs w:val="28"/>
          <w:u w:val="none"/>
        </w:rPr>
        <w:fldChar w:fldCharType="separate"/>
      </w:r>
      <w:r>
        <w:rPr>
          <w:rStyle w:val="1045"/>
          <w:rFonts w:hint="eastAsia" w:cs="宋体"/>
          <w:color w:val="000000"/>
          <w:sz w:val="28"/>
          <w:szCs w:val="28"/>
          <w:u w:val="none"/>
        </w:rPr>
        <w:t xml:space="preserve">第四章   评审程序、评审方法和评审标准</w:t>
      </w:r>
      <w:r>
        <w:rPr>
          <w:rStyle w:val="1045"/>
          <w:rFonts w:hint="eastAsia" w:cs="宋体"/>
          <w:color w:val="000000"/>
          <w:sz w:val="28"/>
          <w:szCs w:val="28"/>
          <w:u w:val="none"/>
        </w:rPr>
        <w:tab/>
      </w:r>
      <w:bookmarkStart w:id="3" w:name="_Hlt212553726"/>
      <w:r>
        <w:rPr>
          <w:rStyle w:val="1045"/>
          <w:rFonts w:hint="eastAsia" w:cs="宋体"/>
          <w:color w:val="000000"/>
          <w:sz w:val="28"/>
          <w:szCs w:val="28"/>
          <w:u w:val="none"/>
        </w:rPr>
        <w:t xml:space="preserve">2</w:t>
      </w:r>
      <w:bookmarkEnd w:id="3"/>
      <w:r>
        <w:rPr>
          <w:rStyle w:val="1045"/>
          <w:rFonts w:hint="eastAsia" w:cs="宋体"/>
          <w:color w:val="000000"/>
          <w:sz w:val="28"/>
          <w:szCs w:val="28"/>
          <w:u w:val="none"/>
        </w:rPr>
        <w:fldChar w:fldCharType="end"/>
      </w:r>
      <w:r>
        <w:rPr>
          <w:rStyle w:val="1045"/>
          <w:rFonts w:hint="eastAsia" w:cs="宋体"/>
          <w:color w:val="000000"/>
          <w:sz w:val="28"/>
          <w:szCs w:val="28"/>
          <w:u w:val="none"/>
        </w:rPr>
        <w:t xml:space="preserve">3</w:t>
      </w:r>
      <w:r>
        <w:rPr>
          <w:rStyle w:val="1045"/>
          <w:rFonts w:hint="eastAsia"/>
          <w:color w:val="000000"/>
          <w:sz w:val="28"/>
          <w:szCs w:val="28"/>
          <w:u w:val="none"/>
        </w:rPr>
      </w:r>
      <w:r/>
    </w:p>
    <w:p>
      <w:pPr>
        <w:pStyle w:val="1019"/>
        <w:spacing w:line="600" w:lineRule="auto"/>
        <w:tabs>
          <w:tab w:val="left" w:pos="1050" w:leader="none"/>
          <w:tab w:val="right" w:pos="8937" w:leader="dot"/>
        </w:tabs>
        <w:rPr>
          <w:rStyle w:val="1045"/>
          <w:rFonts w:hint="eastAsia"/>
          <w:color w:val="000000"/>
          <w:sz w:val="28"/>
          <w:szCs w:val="28"/>
        </w:rPr>
      </w:pPr>
      <w:r>
        <w:rPr>
          <w:rStyle w:val="1045"/>
          <w:rFonts w:hint="eastAsia" w:cs="宋体"/>
          <w:color w:val="000000"/>
          <w:sz w:val="28"/>
          <w:szCs w:val="28"/>
        </w:rPr>
        <w:fldChar w:fldCharType="begin"/>
      </w:r>
      <w:r>
        <w:rPr>
          <w:rStyle w:val="1045"/>
          <w:rFonts w:hint="eastAsia" w:cs="宋体"/>
          <w:color w:val="000000"/>
          <w:sz w:val="28"/>
          <w:szCs w:val="28"/>
        </w:rPr>
        <w:instrText xml:space="preserve"> </w:instrText>
      </w:r>
      <w:r>
        <w:rPr>
          <w:rStyle w:val="1045"/>
          <w:rFonts w:hint="eastAsia"/>
          <w:color w:val="000000"/>
          <w:sz w:val="28"/>
          <w:szCs w:val="28"/>
        </w:rPr>
        <w:instrText xml:space="preserve">HYPERLINK \l "_Toc104818928"</w:instrText>
      </w:r>
      <w:r>
        <w:rPr>
          <w:rStyle w:val="1045"/>
          <w:rFonts w:hint="eastAsia" w:cs="宋体"/>
          <w:color w:val="000000"/>
          <w:sz w:val="28"/>
          <w:szCs w:val="28"/>
        </w:rPr>
        <w:instrText xml:space="preserve"> </w:instrText>
      </w:r>
      <w:r>
        <w:rPr>
          <w:rStyle w:val="1045"/>
          <w:rFonts w:hint="eastAsia" w:cs="宋体"/>
          <w:color w:val="000000"/>
          <w:sz w:val="28"/>
          <w:szCs w:val="28"/>
        </w:rPr>
        <w:fldChar w:fldCharType="separate"/>
      </w:r>
      <w:r>
        <w:rPr>
          <w:rStyle w:val="1045"/>
          <w:rFonts w:hint="eastAsia" w:cs="宋体"/>
          <w:color w:val="000000"/>
          <w:sz w:val="28"/>
          <w:szCs w:val="28"/>
        </w:rPr>
        <w:t xml:space="preserve">第五章   采购需求</w:t>
      </w:r>
      <w:r>
        <w:rPr>
          <w:rStyle w:val="1045"/>
          <w:rFonts w:hint="eastAsia"/>
          <w:color w:val="000000"/>
          <w:sz w:val="28"/>
          <w:szCs w:val="28"/>
        </w:rPr>
        <w:tab/>
      </w:r>
      <w:r>
        <w:rPr>
          <w:rStyle w:val="1045"/>
          <w:rFonts w:hint="eastAsia"/>
          <w:color w:val="000000"/>
          <w:sz w:val="28"/>
          <w:szCs w:val="28"/>
        </w:rPr>
        <w:t xml:space="preserve">3</w:t>
      </w:r>
      <w:r>
        <w:rPr>
          <w:rStyle w:val="1045"/>
          <w:rFonts w:hint="eastAsia"/>
          <w:color w:val="000000"/>
          <w:sz w:val="28"/>
          <w:szCs w:val="28"/>
          <w:lang w:val="en-US" w:eastAsia="zh-CN"/>
        </w:rPr>
        <w:t xml:space="preserve">1</w:t>
      </w:r>
      <w:r>
        <w:rPr>
          <w:rStyle w:val="1045"/>
          <w:rFonts w:hint="eastAsia" w:cs="宋体"/>
          <w:color w:val="000000"/>
          <w:sz w:val="28"/>
          <w:szCs w:val="28"/>
        </w:rPr>
        <w:fldChar w:fldCharType="end"/>
      </w:r>
      <w:r>
        <w:rPr>
          <w:rStyle w:val="1045"/>
          <w:rFonts w:hint="eastAsia"/>
          <w:color w:val="000000"/>
          <w:sz w:val="28"/>
          <w:szCs w:val="28"/>
        </w:rPr>
      </w:r>
      <w:r/>
    </w:p>
    <w:p>
      <w:pPr>
        <w:pStyle w:val="1019"/>
        <w:spacing w:line="600" w:lineRule="auto"/>
        <w:tabs>
          <w:tab w:val="left" w:pos="1050" w:leader="none"/>
          <w:tab w:val="right" w:pos="8937" w:leader="dot"/>
        </w:tabs>
        <w:rPr>
          <w:rStyle w:val="1045"/>
          <w:rFonts w:hint="eastAsia"/>
          <w:color w:val="000000"/>
          <w:sz w:val="28"/>
          <w:szCs w:val="28"/>
        </w:rPr>
      </w:pPr>
      <w:r>
        <w:rPr>
          <w:rStyle w:val="1045"/>
          <w:rFonts w:hint="eastAsia" w:cs="宋体"/>
          <w:color w:val="000000"/>
          <w:sz w:val="28"/>
          <w:szCs w:val="28"/>
        </w:rPr>
        <w:fldChar w:fldCharType="begin"/>
      </w:r>
      <w:r>
        <w:rPr>
          <w:rStyle w:val="1045"/>
          <w:rFonts w:hint="eastAsia" w:cs="宋体"/>
          <w:color w:val="000000"/>
          <w:sz w:val="28"/>
          <w:szCs w:val="28"/>
        </w:rPr>
        <w:instrText xml:space="preserve"> </w:instrText>
      </w:r>
      <w:r>
        <w:rPr>
          <w:rStyle w:val="1045"/>
          <w:rFonts w:hint="eastAsia"/>
          <w:color w:val="000000"/>
          <w:sz w:val="28"/>
          <w:szCs w:val="28"/>
        </w:rPr>
        <w:instrText xml:space="preserve">HYPERLINK \l "_Toc104818929"</w:instrText>
      </w:r>
      <w:r>
        <w:rPr>
          <w:rStyle w:val="1045"/>
          <w:rFonts w:hint="eastAsia" w:cs="宋体"/>
          <w:color w:val="000000"/>
          <w:sz w:val="28"/>
          <w:szCs w:val="28"/>
        </w:rPr>
        <w:instrText xml:space="preserve"> </w:instrText>
      </w:r>
      <w:r>
        <w:rPr>
          <w:rStyle w:val="1045"/>
          <w:rFonts w:hint="eastAsia" w:cs="宋体"/>
          <w:color w:val="000000"/>
          <w:sz w:val="28"/>
          <w:szCs w:val="28"/>
        </w:rPr>
        <w:fldChar w:fldCharType="separate"/>
      </w:r>
      <w:r>
        <w:rPr>
          <w:rStyle w:val="1045"/>
          <w:rFonts w:hint="eastAsia" w:cs="宋体"/>
          <w:color w:val="000000"/>
          <w:sz w:val="28"/>
          <w:szCs w:val="28"/>
        </w:rPr>
        <w:t xml:space="preserve">第六章   合同草案条款</w:t>
      </w:r>
      <w:r>
        <w:rPr>
          <w:rStyle w:val="1045"/>
          <w:rFonts w:hint="eastAsia"/>
          <w:color w:val="000000"/>
          <w:sz w:val="28"/>
          <w:szCs w:val="28"/>
        </w:rPr>
        <w:tab/>
      </w:r>
      <w:r>
        <w:rPr>
          <w:rStyle w:val="1045"/>
          <w:rFonts w:hint="eastAsia"/>
          <w:color w:val="000000"/>
          <w:sz w:val="28"/>
          <w:szCs w:val="28"/>
        </w:rPr>
        <w:fldChar w:fldCharType="begin"/>
      </w:r>
      <w:r>
        <w:rPr>
          <w:rStyle w:val="1045"/>
          <w:rFonts w:hint="eastAsia"/>
          <w:color w:val="000000"/>
          <w:sz w:val="28"/>
          <w:szCs w:val="28"/>
        </w:rPr>
        <w:instrText xml:space="preserve"> PAGEREF _Toc104818929 \h </w:instrText>
      </w:r>
      <w:r>
        <w:rPr>
          <w:rStyle w:val="1045"/>
          <w:rFonts w:hint="eastAsia"/>
          <w:color w:val="000000"/>
          <w:sz w:val="28"/>
          <w:szCs w:val="28"/>
        </w:rPr>
        <w:fldChar w:fldCharType="separate"/>
      </w:r>
      <w:r>
        <w:rPr>
          <w:rStyle w:val="1045"/>
          <w:color w:val="000000"/>
          <w:sz w:val="28"/>
          <w:szCs w:val="28"/>
        </w:rPr>
        <w:t xml:space="preserve">35</w:t>
      </w:r>
      <w:r>
        <w:rPr>
          <w:rStyle w:val="1045"/>
          <w:rFonts w:hint="eastAsia"/>
          <w:color w:val="000000"/>
          <w:sz w:val="28"/>
          <w:szCs w:val="28"/>
        </w:rPr>
        <w:fldChar w:fldCharType="end"/>
      </w:r>
      <w:r>
        <w:rPr>
          <w:rStyle w:val="1045"/>
          <w:rFonts w:hint="eastAsia" w:cs="宋体"/>
          <w:color w:val="000000"/>
          <w:sz w:val="28"/>
          <w:szCs w:val="28"/>
        </w:rPr>
        <w:fldChar w:fldCharType="end"/>
      </w:r>
      <w:r>
        <w:rPr>
          <w:rStyle w:val="1045"/>
          <w:rFonts w:hint="eastAsia"/>
          <w:color w:val="000000"/>
          <w:sz w:val="28"/>
          <w:szCs w:val="28"/>
        </w:rPr>
      </w:r>
      <w:r/>
    </w:p>
    <w:p>
      <w:pPr>
        <w:pStyle w:val="1019"/>
        <w:spacing w:line="600" w:lineRule="auto"/>
        <w:tabs>
          <w:tab w:val="left" w:pos="1050" w:leader="none"/>
          <w:tab w:val="right" w:pos="8937" w:leader="dot"/>
        </w:tabs>
        <w:rPr>
          <w:rStyle w:val="1045"/>
          <w:color w:val="000000"/>
          <w:sz w:val="28"/>
          <w:szCs w:val="28"/>
          <w:lang w:val="en-US" w:eastAsia="zh-CN"/>
        </w:rPr>
      </w:pPr>
      <w:r>
        <w:rPr>
          <w:rStyle w:val="1045"/>
          <w:rFonts w:hint="eastAsia" w:cs="宋体"/>
          <w:color w:val="000000"/>
          <w:sz w:val="28"/>
          <w:szCs w:val="28"/>
        </w:rPr>
        <w:fldChar w:fldCharType="begin"/>
      </w:r>
      <w:r>
        <w:rPr>
          <w:rStyle w:val="1045"/>
          <w:rFonts w:hint="eastAsia" w:cs="宋体"/>
          <w:color w:val="000000"/>
          <w:sz w:val="28"/>
          <w:szCs w:val="28"/>
        </w:rPr>
        <w:instrText xml:space="preserve"> </w:instrText>
      </w:r>
      <w:r>
        <w:rPr>
          <w:rStyle w:val="1045"/>
          <w:rFonts w:hint="eastAsia"/>
          <w:color w:val="000000"/>
          <w:sz w:val="28"/>
          <w:szCs w:val="28"/>
        </w:rPr>
        <w:instrText xml:space="preserve">HYPERLINK \l "_Toc104818930"</w:instrText>
      </w:r>
      <w:r>
        <w:rPr>
          <w:rStyle w:val="1045"/>
          <w:rFonts w:hint="eastAsia" w:cs="宋体"/>
          <w:color w:val="000000"/>
          <w:sz w:val="28"/>
          <w:szCs w:val="28"/>
        </w:rPr>
        <w:instrText xml:space="preserve"> </w:instrText>
      </w:r>
      <w:r>
        <w:rPr>
          <w:rStyle w:val="1045"/>
          <w:rFonts w:hint="eastAsia" w:cs="宋体"/>
          <w:color w:val="000000"/>
          <w:sz w:val="28"/>
          <w:szCs w:val="28"/>
        </w:rPr>
        <w:fldChar w:fldCharType="separate"/>
      </w:r>
      <w:r>
        <w:rPr>
          <w:rStyle w:val="1045"/>
          <w:rFonts w:hint="eastAsia" w:cs="宋体"/>
          <w:color w:val="000000"/>
          <w:sz w:val="28"/>
          <w:szCs w:val="28"/>
        </w:rPr>
        <w:t xml:space="preserve">第七章   响应文件的组成及提交须知</w:t>
      </w:r>
      <w:r>
        <w:rPr>
          <w:rStyle w:val="1045"/>
          <w:rFonts w:hint="eastAsia"/>
          <w:color w:val="000000"/>
          <w:sz w:val="28"/>
          <w:szCs w:val="28"/>
        </w:rPr>
        <w:tab/>
      </w:r>
      <w:r>
        <w:rPr>
          <w:rStyle w:val="1045"/>
          <w:rFonts w:hint="eastAsia" w:cs="宋体"/>
          <w:color w:val="000000"/>
          <w:sz w:val="28"/>
          <w:szCs w:val="28"/>
        </w:rPr>
        <w:fldChar w:fldCharType="end"/>
      </w:r>
      <w:r>
        <w:rPr>
          <w:rStyle w:val="1045"/>
          <w:rFonts w:hint="eastAsia" w:cs="宋体"/>
          <w:color w:val="000000"/>
          <w:sz w:val="28"/>
          <w:szCs w:val="28"/>
          <w:u w:val="none"/>
          <w:lang w:val="en-US" w:eastAsia="zh-CN"/>
        </w:rPr>
        <w:t xml:space="preserve">40</w:t>
      </w:r>
      <w:r>
        <w:rPr>
          <w:rStyle w:val="1045"/>
          <w:color w:val="000000"/>
          <w:sz w:val="28"/>
          <w:szCs w:val="28"/>
          <w:lang w:val="en-US" w:eastAsia="zh-CN"/>
        </w:rPr>
      </w:r>
      <w:r/>
    </w:p>
    <w:p>
      <w:pPr>
        <w:pStyle w:val="1019"/>
        <w:spacing w:line="600" w:lineRule="auto"/>
        <w:tabs>
          <w:tab w:val="left" w:pos="1050" w:leader="none"/>
          <w:tab w:val="right" w:pos="8937" w:leader="dot"/>
        </w:tabs>
        <w:rPr>
          <w:rStyle w:val="1045"/>
          <w:color w:val="000000"/>
          <w:sz w:val="28"/>
          <w:szCs w:val="28"/>
          <w:u w:val="none"/>
          <w:lang w:val="en-US" w:eastAsia="zh-CN"/>
        </w:rPr>
      </w:pPr>
      <w:r>
        <w:rPr>
          <w:rStyle w:val="1045"/>
          <w:rFonts w:hint="eastAsia"/>
          <w:color w:val="000000"/>
          <w:sz w:val="28"/>
          <w:szCs w:val="28"/>
        </w:rPr>
        <w:fldChar w:fldCharType="end"/>
      </w:r>
      <w:r>
        <w:rPr>
          <w:rStyle w:val="1045"/>
          <w:rFonts w:hint="eastAsia"/>
          <w:color w:val="000000"/>
          <w:sz w:val="28"/>
          <w:szCs w:val="28"/>
          <w:u w:val="none"/>
        </w:rPr>
        <w:t xml:space="preserve">第八章   响应文件格式</w:t>
      </w:r>
      <w:r>
        <w:rPr>
          <w:rStyle w:val="1079"/>
          <w:rFonts w:hint="eastAsia"/>
          <w:sz w:val="36"/>
          <w:szCs w:val="36"/>
        </w:rPr>
        <w:tab/>
      </w:r>
      <w:r>
        <w:rPr>
          <w:rStyle w:val="1045"/>
          <w:rFonts w:hint="eastAsia"/>
          <w:color w:val="000000"/>
          <w:sz w:val="28"/>
          <w:szCs w:val="28"/>
          <w:u w:val="none"/>
          <w:lang w:val="en-US" w:eastAsia="zh-CN"/>
        </w:rPr>
        <w:t xml:space="preserve">41</w:t>
      </w:r>
      <w:r>
        <w:rPr>
          <w:rStyle w:val="1045"/>
          <w:color w:val="000000"/>
          <w:sz w:val="28"/>
          <w:szCs w:val="28"/>
          <w:u w:val="none"/>
          <w:lang w:val="en-US" w:eastAsia="zh-CN"/>
        </w:rPr>
      </w:r>
      <w:r/>
    </w:p>
    <w:p>
      <w:pPr>
        <w:pStyle w:val="1019"/>
        <w:spacing w:line="360" w:lineRule="auto"/>
        <w:tabs>
          <w:tab w:val="left" w:pos="1050" w:leader="none"/>
          <w:tab w:val="right" w:pos="8937" w:leader="dot"/>
        </w:tabs>
        <w:rPr>
          <w:rFonts w:hint="eastAsia" w:cs="宋体"/>
          <w:b w:val="0"/>
          <w:sz w:val="36"/>
          <w:szCs w:val="36"/>
        </w:rPr>
      </w:pPr>
      <w:r>
        <w:rPr>
          <w:rFonts w:hint="eastAsia" w:cs="宋体"/>
          <w:b w:val="0"/>
          <w:sz w:val="36"/>
          <w:szCs w:val="36"/>
        </w:rPr>
      </w:r>
      <w:r/>
    </w:p>
    <w:p>
      <w:pPr>
        <w:pStyle w:val="957"/>
        <w:jc w:val="center"/>
        <w:spacing w:line="360" w:lineRule="auto"/>
        <w:rPr>
          <w:rFonts w:hint="eastAsia" w:ascii="宋体" w:hAnsi="宋体" w:cs="宋体"/>
          <w:b/>
          <w:sz w:val="36"/>
          <w:szCs w:val="36"/>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rFonts w:hint="eastAsia" w:ascii="宋体" w:hAnsi="宋体" w:cs="宋体"/>
          <w:b/>
          <w:sz w:val="36"/>
          <w:szCs w:val="36"/>
        </w:rPr>
        <w:br w:type="page" w:clear="all"/>
      </w:r>
      <w:r/>
    </w:p>
    <w:p>
      <w:pPr>
        <w:pStyle w:val="957"/>
        <w:jc w:val="center"/>
        <w:spacing w:line="360" w:lineRule="auto"/>
        <w:rPr>
          <w:rFonts w:hint="eastAsia" w:ascii="宋体" w:hAnsi="宋体" w:cs="宋体"/>
          <w:sz w:val="32"/>
          <w:szCs w:val="32"/>
        </w:rPr>
        <w:outlineLvl w:val="0"/>
      </w:pPr>
      <w:r/>
      <w:bookmarkStart w:id="4" w:name="_Toc104818925"/>
      <w:r>
        <w:rPr>
          <w:rFonts w:hint="eastAsia" w:ascii="宋体" w:hAnsi="宋体" w:cs="宋体"/>
          <w:b/>
          <w:sz w:val="32"/>
          <w:szCs w:val="32"/>
        </w:rPr>
        <w:t xml:space="preserve">第一章   采购邀请</w:t>
      </w:r>
      <w:bookmarkEnd w:id="4"/>
      <w:r/>
      <w:bookmarkStart w:id="5" w:name="_Toc35393790"/>
      <w:r/>
      <w:bookmarkStart w:id="6" w:name="_Toc28359002"/>
      <w:r/>
      <w:bookmarkStart w:id="7" w:name="_Toc35393621"/>
      <w:r/>
      <w:bookmarkStart w:id="8" w:name="_Toc28359079"/>
      <w:r/>
      <w:bookmarkStart w:id="9" w:name="_Hlk24379207"/>
      <w:r>
        <w:rPr>
          <w:rFonts w:hint="eastAsia" w:ascii="宋体" w:hAnsi="宋体" w:cs="宋体"/>
          <w:sz w:val="32"/>
          <w:szCs w:val="32"/>
        </w:rPr>
      </w:r>
      <w:r/>
    </w:p>
    <w:p>
      <w:pPr>
        <w:pStyle w:val="959"/>
        <w:jc w:val="left"/>
        <w:spacing w:before="0" w:line="440" w:lineRule="exact"/>
        <w:tabs>
          <w:tab w:val="right" w:pos="8937" w:leader="dot"/>
        </w:tabs>
        <w:rPr>
          <w:rFonts w:hint="eastAsia" w:ascii="宋体" w:hAnsi="宋体" w:eastAsia="宋体" w:cs="宋体"/>
          <w:sz w:val="21"/>
          <w:szCs w:val="21"/>
        </w:rPr>
      </w:pPr>
      <w:r>
        <w:rPr>
          <w:rFonts w:hint="eastAsia" w:ascii="宋体" w:hAnsi="宋体" w:eastAsia="宋体" w:cs="宋体"/>
          <w:sz w:val="21"/>
          <w:szCs w:val="21"/>
        </w:rPr>
        <w:t xml:space="preserve">一、项目基本情况</w:t>
      </w:r>
      <w:bookmarkEnd w:id="5"/>
      <w:r/>
      <w:bookmarkEnd w:id="6"/>
      <w:r/>
      <w:bookmarkEnd w:id="7"/>
      <w:r/>
      <w:bookmarkEnd w:id="8"/>
      <w:r>
        <w:rPr>
          <w:rFonts w:hint="eastAsia" w:ascii="宋体" w:hAnsi="宋体" w:eastAsia="宋体" w:cs="宋体"/>
          <w:sz w:val="21"/>
          <w:szCs w:val="21"/>
        </w:rPr>
      </w:r>
      <w:r/>
    </w:p>
    <w:p>
      <w:pPr>
        <w:pStyle w:val="957"/>
        <w:ind w:firstLine="420"/>
        <w:spacing w:line="440" w:lineRule="exact"/>
        <w:rPr>
          <w:rFonts w:hint="eastAsia" w:ascii="宋体" w:hAnsi="宋体" w:cs="宋体"/>
          <w:szCs w:val="21"/>
        </w:rPr>
      </w:pPr>
      <w:r/>
      <w:bookmarkEnd w:id="9"/>
      <w:r/>
      <w:bookmarkStart w:id="10" w:name="_Toc35393791"/>
      <w:r/>
      <w:bookmarkStart w:id="11" w:name="_Toc35393622"/>
      <w:r/>
      <w:bookmarkStart w:id="12" w:name="_Toc28359080"/>
      <w:r/>
      <w:bookmarkStart w:id="13" w:name="_Toc28359003"/>
      <w:r>
        <w:rPr>
          <w:rFonts w:hint="eastAsia" w:ascii="宋体" w:hAnsi="宋体" w:cs="宋体"/>
          <w:szCs w:val="21"/>
        </w:rPr>
        <w:t xml:space="preserve">1.项目编号：JSZC-320411-CZZR-C2025-0008 </w:t>
      </w:r>
      <w:r>
        <w:rPr>
          <w:rFonts w:hint="eastAsia" w:ascii="宋体" w:hAnsi="宋体" w:cs="宋体"/>
          <w:szCs w:val="21"/>
        </w:rPr>
      </w:r>
      <w:r/>
    </w:p>
    <w:p>
      <w:pPr>
        <w:pStyle w:val="957"/>
        <w:ind w:firstLine="420"/>
        <w:spacing w:line="440" w:lineRule="exact"/>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魏村街道安置小区应急抢修服务项目（二次）</w:t>
      </w:r>
      <w:r>
        <w:rPr>
          <w:rFonts w:hint="eastAsia" w:ascii="宋体" w:hAnsi="宋体" w:eastAsia="宋体" w:cs="宋体"/>
          <w:szCs w:val="21"/>
          <w:lang w:eastAsia="zh-CN"/>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3.采购方式：竞争性磋商</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4.预算金额：人民币360万元</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5.最高限价费率：优惠率≥0%</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6.采购需求：本项目为</w:t>
      </w:r>
      <w:r>
        <w:rPr>
          <w:rFonts w:hint="eastAsia" w:ascii="宋体" w:hAnsi="宋体" w:cs="宋体"/>
          <w:szCs w:val="21"/>
          <w:lang w:eastAsia="zh-CN"/>
        </w:rPr>
        <w:t xml:space="preserve">魏村街道安置小区应急抢修服务项目</w:t>
      </w:r>
      <w:r>
        <w:rPr>
          <w:rFonts w:hint="eastAsia" w:ascii="宋体" w:hAnsi="宋体" w:cs="宋体"/>
          <w:szCs w:val="21"/>
        </w:rPr>
        <w:t xml:space="preserve">，魏村街道小区房屋墙面、墙体、道板道路、雨污水管道、道闸系统、监控系统等公共设施、公用设备应急抢修、维修。</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7.合同履行期限：三年，合同一年一签。一年服务期满，经采购人考核合格，续签下年合同，考核不合格，采购人有权终止合同。</w:t>
      </w:r>
      <w:r>
        <w:rPr>
          <w:rFonts w:hint="eastAsia" w:ascii="宋体" w:hAnsi="宋体" w:cs="宋体"/>
          <w:szCs w:val="21"/>
        </w:rPr>
      </w:r>
      <w:r/>
    </w:p>
    <w:p>
      <w:pPr>
        <w:pStyle w:val="957"/>
        <w:ind w:firstLine="420"/>
        <w:spacing w:line="440" w:lineRule="exact"/>
        <w:rPr>
          <w:rFonts w:ascii="宋体" w:hAnsi="宋体" w:cs="宋体"/>
          <w:szCs w:val="21"/>
        </w:rPr>
      </w:pPr>
      <w:r>
        <w:rPr>
          <w:rFonts w:hint="eastAsia" w:ascii="宋体" w:hAnsi="宋体" w:cs="宋体"/>
          <w:szCs w:val="21"/>
        </w:rPr>
        <w:t xml:space="preserve">8.本项目是否接受联合体：□是  ■否。</w:t>
      </w:r>
      <w:r>
        <w:rPr>
          <w:rFonts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9.本项目是否接受进口产品响应：□是  ■否。</w:t>
      </w:r>
      <w:r>
        <w:rPr>
          <w:rFonts w:hint="eastAsia" w:ascii="宋体" w:hAnsi="宋体" w:cs="宋体"/>
          <w:szCs w:val="21"/>
        </w:rPr>
      </w:r>
      <w:r/>
    </w:p>
    <w:p>
      <w:pPr>
        <w:pStyle w:val="959"/>
        <w:jc w:val="left"/>
        <w:spacing w:before="0" w:line="440" w:lineRule="exact"/>
        <w:tabs>
          <w:tab w:val="right" w:pos="8937" w:leader="dot"/>
        </w:tabs>
        <w:rPr>
          <w:rFonts w:hint="eastAsia" w:ascii="宋体" w:hAnsi="宋体" w:eastAsia="宋体" w:cs="宋体"/>
          <w:sz w:val="21"/>
          <w:szCs w:val="21"/>
        </w:rPr>
      </w:pPr>
      <w:r>
        <w:rPr>
          <w:rFonts w:hint="eastAsia" w:ascii="宋体" w:hAnsi="宋体" w:eastAsia="宋体" w:cs="宋体"/>
          <w:sz w:val="21"/>
          <w:szCs w:val="21"/>
        </w:rPr>
        <w:t xml:space="preserve">二、申请人的资格要求（须同时满足）</w:t>
      </w:r>
      <w:bookmarkEnd w:id="10"/>
      <w:r/>
      <w:bookmarkEnd w:id="11"/>
      <w:r/>
      <w:bookmarkEnd w:id="12"/>
      <w:r/>
      <w:bookmarkEnd w:id="13"/>
      <w:r>
        <w:rPr>
          <w:rFonts w:hint="eastAsia" w:ascii="宋体" w:hAnsi="宋体" w:eastAsia="宋体" w:cs="宋体"/>
          <w:sz w:val="21"/>
          <w:szCs w:val="21"/>
        </w:rPr>
      </w:r>
      <w:r/>
    </w:p>
    <w:p>
      <w:pPr>
        <w:pStyle w:val="957"/>
        <w:ind w:firstLine="420"/>
        <w:spacing w:line="440" w:lineRule="exact"/>
        <w:rPr>
          <w:rFonts w:hint="eastAsia" w:ascii="宋体" w:hAnsi="宋体" w:cs="宋体"/>
          <w:szCs w:val="21"/>
        </w:rPr>
      </w:pPr>
      <w:r/>
      <w:bookmarkStart w:id="14" w:name="_Toc28359004"/>
      <w:r/>
      <w:bookmarkStart w:id="15" w:name="_Toc28359081"/>
      <w:r>
        <w:rPr>
          <w:rFonts w:hint="eastAsia" w:ascii="宋体" w:hAnsi="宋体" w:cs="宋体"/>
          <w:szCs w:val="21"/>
        </w:rPr>
        <w:t xml:space="preserve">1.满足《中华人民共和国政府采购法》第二十二条规定以及下列情形：</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1.1未被“信用中国”网站（WWW.creditchina.gov.cn）和“中国政府采购网”网站（www.ccgp.gov.cn）列入失信被执行人、重大税收违法案件当事人名单、政府采购严重失信行为记录名单；</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2.1 中小企业政策</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□本项目不专门面向中小企业预留采购份额。</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■本项目专门面向  ■中小■小微企业  采购。即：提供的货物全部由符合政策要求的中小/小微企业制造、服务全部由符合政策要求的中小/小微企业承接。</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2.2 其它落实政府采购政策的资格要求</w:t>
      </w:r>
      <w:r>
        <w:rPr>
          <w:szCs w:val="21"/>
        </w:rPr>
        <w:t xml:space="preserve">（如有）</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57"/>
        <w:ind w:firstLine="420"/>
        <w:spacing w:line="440" w:lineRule="exact"/>
        <w:rPr>
          <w:rFonts w:hint="eastAsia" w:ascii="宋体" w:hAnsi="宋体" w:cs="宋体"/>
          <w:i/>
          <w:iCs/>
          <w:szCs w:val="21"/>
          <w:u w:val="single"/>
        </w:rPr>
      </w:pPr>
      <w:r>
        <w:rPr>
          <w:rFonts w:hint="eastAsia" w:ascii="宋体" w:hAnsi="宋体" w:cs="宋体"/>
          <w:szCs w:val="21"/>
        </w:rPr>
        <w:t xml:space="preserve">3.本项目的特定资格要求：</w:t>
      </w:r>
      <w:r>
        <w:rPr>
          <w:rFonts w:hint="eastAsia" w:ascii="宋体" w:hAnsi="宋体" w:cs="宋体"/>
          <w:i/>
          <w:iCs/>
          <w:szCs w:val="21"/>
          <w:u w:val="single"/>
        </w:rPr>
      </w:r>
      <w:r/>
    </w:p>
    <w:p>
      <w:pPr>
        <w:pStyle w:val="957"/>
        <w:ind w:firstLine="420"/>
        <w:spacing w:line="44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3.1本项目是否接受分支机构参与响应：□是   ■否。</w:t>
      </w:r>
      <w:r>
        <w:rPr>
          <w:rFonts w:hint="eastAsia" w:ascii="宋体" w:hAnsi="宋体" w:cs="宋体"/>
          <w:szCs w:val="21"/>
        </w:rPr>
      </w:r>
      <w:r/>
    </w:p>
    <w:p>
      <w:pPr>
        <w:pStyle w:val="957"/>
        <w:ind w:firstLine="420"/>
        <w:spacing w:line="44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3.2 本项目是否属于政府购买服务：</w:t>
      </w:r>
      <w:r>
        <w:rPr>
          <w:rFonts w:hint="eastAsia" w:ascii="宋体" w:hAnsi="宋体" w:cs="宋体"/>
          <w:szCs w:val="21"/>
        </w:rPr>
      </w:r>
      <w:r/>
    </w:p>
    <w:p>
      <w:pPr>
        <w:pStyle w:val="957"/>
        <w:ind w:left="991" w:firstLine="2"/>
        <w:spacing w:line="44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p>
      <w:pPr>
        <w:pStyle w:val="957"/>
        <w:ind w:left="991" w:firstLine="2"/>
        <w:spacing w:line="44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□是，公益一类事业单位、使用事业编制且由财政拨款保障的群团组织，不得作为承接主体。</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3.3其他特定资格要求</w:t>
      </w:r>
      <w:bookmarkEnd w:id="14"/>
      <w:r/>
      <w:bookmarkEnd w:id="15"/>
      <w:r/>
      <w:bookmarkStart w:id="16" w:name="_Toc35393792"/>
      <w:r/>
      <w:bookmarkStart w:id="17" w:name="_Toc35393623"/>
      <w:r>
        <w:rPr>
          <w:rFonts w:hint="eastAsia" w:ascii="宋体" w:hAnsi="宋体" w:cs="宋体"/>
          <w:szCs w:val="21"/>
        </w:rPr>
        <w:t xml:space="preserve">：/</w:t>
      </w:r>
      <w:r>
        <w:rPr>
          <w:rFonts w:hint="eastAsia" w:ascii="宋体" w:hAnsi="宋体" w:cs="宋体"/>
          <w:szCs w:val="21"/>
        </w:rPr>
      </w:r>
      <w:r/>
    </w:p>
    <w:p>
      <w:pPr>
        <w:pStyle w:val="959"/>
        <w:jc w:val="left"/>
        <w:spacing w:before="0" w:line="440" w:lineRule="exact"/>
        <w:widowControl/>
        <w:tabs>
          <w:tab w:val="right" w:pos="8937" w:leader="dot"/>
        </w:tabs>
        <w:rPr>
          <w:rFonts w:hint="eastAsia" w:ascii="宋体" w:hAnsi="宋体" w:eastAsia="宋体" w:cs="宋体"/>
          <w:sz w:val="21"/>
          <w:szCs w:val="21"/>
        </w:rPr>
      </w:pPr>
      <w:r>
        <w:rPr>
          <w:rFonts w:hint="eastAsia" w:ascii="宋体" w:hAnsi="宋体" w:eastAsia="宋体" w:cs="宋体"/>
          <w:sz w:val="21"/>
          <w:szCs w:val="21"/>
        </w:rPr>
        <w:t xml:space="preserve">三、获取采购文件</w:t>
      </w:r>
      <w:bookmarkEnd w:id="16"/>
      <w:r/>
      <w:bookmarkEnd w:id="17"/>
      <w:r>
        <w:rPr>
          <w:rFonts w:hint="eastAsia" w:ascii="宋体" w:hAnsi="宋体" w:eastAsia="宋体" w:cs="宋体"/>
          <w:sz w:val="21"/>
          <w:szCs w:val="21"/>
        </w:rPr>
      </w:r>
      <w:r/>
    </w:p>
    <w:p>
      <w:pPr>
        <w:pStyle w:val="957"/>
        <w:ind w:firstLine="420"/>
        <w:spacing w:line="440" w:lineRule="exact"/>
        <w:rPr>
          <w:rFonts w:hint="eastAsia" w:ascii="宋体" w:hAnsi="宋体" w:cs="宋体"/>
          <w:szCs w:val="21"/>
          <w:lang w:bidi="ar"/>
        </w:rPr>
      </w:pPr>
      <w:r>
        <w:rPr>
          <w:rFonts w:hint="eastAsia" w:ascii="宋体" w:hAnsi="宋体" w:cs="宋体"/>
          <w:szCs w:val="21"/>
          <w:lang w:bidi="ar"/>
        </w:rPr>
        <w:t xml:space="preserve">1.时间：自磋商文件公告发布之日起5个工作日。</w:t>
      </w:r>
      <w:r>
        <w:rPr>
          <w:rFonts w:hint="eastAsia" w:ascii="宋体" w:hAnsi="宋体" w:cs="宋体"/>
          <w:szCs w:val="21"/>
          <w:lang w:bidi="ar"/>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2.地点：政府采购一体化平台“苏采云”</w:t>
      </w:r>
      <w:r>
        <w:rPr>
          <w:rFonts w:hint="eastAsia" w:ascii="宋体" w:hAnsi="宋体" w:cs="宋体"/>
          <w:szCs w:val="21"/>
        </w:rPr>
      </w:r>
      <w:r/>
    </w:p>
    <w:p>
      <w:pPr>
        <w:pStyle w:val="957"/>
        <w:ind w:firstLine="420"/>
        <w:spacing w:line="440" w:lineRule="exact"/>
        <w:rPr>
          <w:rFonts w:hint="eastAsia" w:ascii="宋体" w:hAnsi="宋体" w:cs="宋体"/>
          <w:szCs w:val="21"/>
          <w:lang w:bidi="ar"/>
        </w:rPr>
      </w:pPr>
      <w:r>
        <w:rPr>
          <w:rFonts w:hint="eastAsia" w:ascii="宋体" w:hAnsi="宋体" w:cs="宋体"/>
          <w:szCs w:val="21"/>
        </w:rPr>
        <w:t xml:space="preserve">3.方式：在“苏采云”平台自行免费下载磋商文件。</w:t>
      </w:r>
      <w:r>
        <w:rPr>
          <w:rFonts w:hint="eastAsia" w:ascii="宋体" w:hAnsi="宋体" w:cs="宋体"/>
          <w:szCs w:val="21"/>
          <w:lang w:bidi="ar"/>
        </w:rPr>
      </w:r>
      <w:r/>
    </w:p>
    <w:p>
      <w:pPr>
        <w:pStyle w:val="957"/>
        <w:ind w:firstLine="420"/>
        <w:jc w:val="left"/>
        <w:spacing w:line="440" w:lineRule="exact"/>
        <w:widowControl/>
        <w:rPr>
          <w:rFonts w:hint="eastAsia" w:ascii="宋体" w:hAnsi="宋体" w:cs="宋体"/>
          <w:szCs w:val="21"/>
        </w:rPr>
      </w:pPr>
      <w:r>
        <w:rPr>
          <w:rFonts w:hint="eastAsia" w:ascii="宋体" w:hAnsi="宋体" w:cs="宋体"/>
          <w:szCs w:val="21"/>
          <w:lang w:bidi="ar"/>
        </w:rPr>
        <w:t xml:space="preserve">4.售价：</w:t>
      </w:r>
      <w:bookmarkStart w:id="18" w:name="_Toc35393624"/>
      <w:r/>
      <w:bookmarkStart w:id="19" w:name="_Toc28359082"/>
      <w:r/>
      <w:bookmarkStart w:id="20" w:name="_Toc35393793"/>
      <w:r/>
      <w:bookmarkStart w:id="21" w:name="_Toc28359005"/>
      <w:r>
        <w:rPr>
          <w:rFonts w:hint="eastAsia" w:ascii="宋体" w:hAnsi="宋体" w:cs="宋体"/>
          <w:szCs w:val="21"/>
          <w:lang w:bidi="ar"/>
        </w:rPr>
        <w:t xml:space="preserve">/</w:t>
      </w:r>
      <w:r>
        <w:rPr>
          <w:rFonts w:hint="eastAsia" w:ascii="宋体" w:hAnsi="宋体" w:cs="宋体"/>
          <w:szCs w:val="21"/>
        </w:rPr>
      </w:r>
      <w:r/>
    </w:p>
    <w:p>
      <w:pPr>
        <w:pStyle w:val="959"/>
        <w:jc w:val="left"/>
        <w:spacing w:before="0" w:line="440" w:lineRule="exact"/>
        <w:widowControl/>
        <w:tabs>
          <w:tab w:val="right" w:pos="8937" w:leader="dot"/>
        </w:tabs>
        <w:rPr>
          <w:rFonts w:hint="eastAsia" w:ascii="宋体" w:hAnsi="宋体" w:eastAsia="宋体" w:cs="宋体"/>
          <w:sz w:val="21"/>
          <w:szCs w:val="21"/>
        </w:rPr>
      </w:pPr>
      <w:r>
        <w:rPr>
          <w:rFonts w:hint="eastAsia" w:ascii="宋体" w:hAnsi="宋体" w:eastAsia="宋体" w:cs="宋体"/>
          <w:sz w:val="21"/>
          <w:szCs w:val="21"/>
        </w:rPr>
        <w:t xml:space="preserve">四、</w:t>
      </w:r>
      <w:bookmarkEnd w:id="18"/>
      <w:r/>
      <w:bookmarkEnd w:id="19"/>
      <w:r/>
      <w:bookmarkEnd w:id="20"/>
      <w:r/>
      <w:bookmarkEnd w:id="21"/>
      <w:r>
        <w:rPr>
          <w:rFonts w:hint="eastAsia" w:ascii="宋体" w:hAnsi="宋体" w:eastAsia="宋体" w:cs="宋体"/>
          <w:sz w:val="21"/>
          <w:szCs w:val="21"/>
        </w:rPr>
        <w:t xml:space="preserve">响应文件提交</w:t>
      </w:r>
      <w:r>
        <w:rPr>
          <w:rFonts w:hint="eastAsia" w:ascii="宋体" w:hAnsi="宋体" w:eastAsia="宋体" w:cs="宋体"/>
          <w:sz w:val="21"/>
          <w:szCs w:val="21"/>
        </w:rPr>
      </w:r>
      <w:r/>
    </w:p>
    <w:p>
      <w:pPr>
        <w:pStyle w:val="957"/>
        <w:ind w:firstLine="420"/>
        <w:spacing w:line="440" w:lineRule="exact"/>
        <w:rPr>
          <w:rFonts w:hint="eastAsia" w:ascii="宋体" w:hAnsi="宋体" w:cs="宋体"/>
          <w:bCs/>
          <w:szCs w:val="21"/>
          <w:u w:val="single"/>
        </w:rPr>
      </w:pPr>
      <w:r>
        <w:rPr>
          <w:rFonts w:hint="eastAsia" w:ascii="宋体" w:hAnsi="宋体" w:cs="宋体"/>
          <w:szCs w:val="21"/>
          <w:lang w:bidi="ar"/>
        </w:rPr>
        <w:t xml:space="preserve">截止时间：</w:t>
      </w:r>
      <w:r>
        <w:rPr>
          <w:rFonts w:hint="eastAsia" w:ascii="宋体" w:hAnsi="宋体" w:cs="宋体"/>
          <w:szCs w:val="21"/>
          <w:u w:val="single"/>
        </w:rPr>
        <w:t xml:space="preserve">2025</w:t>
      </w:r>
      <w:r>
        <w:rPr>
          <w:rFonts w:hint="eastAsia" w:ascii="宋体" w:hAnsi="宋体" w:cs="宋体"/>
          <w:szCs w:val="21"/>
          <w:u w:val="single"/>
          <w:lang w:bidi="ar"/>
        </w:rPr>
        <w:t xml:space="preserve">年12月</w:t>
      </w:r>
      <w:r>
        <w:rPr>
          <w:rFonts w:hint="eastAsia" w:ascii="宋体" w:hAnsi="宋体" w:cs="宋体"/>
          <w:szCs w:val="21"/>
          <w:u w:val="single"/>
          <w:lang w:val="en-US" w:eastAsia="zh-CN" w:bidi="ar"/>
        </w:rPr>
        <w:t xml:space="preserve">23</w:t>
      </w:r>
      <w:r>
        <w:rPr>
          <w:rFonts w:hint="eastAsia" w:ascii="宋体" w:hAnsi="宋体" w:cs="宋体"/>
          <w:szCs w:val="21"/>
          <w:u w:val="single"/>
          <w:lang w:bidi="ar"/>
        </w:rPr>
        <w:t xml:space="preserve">日14点</w:t>
      </w:r>
      <w:r>
        <w:rPr>
          <w:rFonts w:hint="eastAsia" w:ascii="宋体" w:hAnsi="宋体" w:cs="宋体"/>
          <w:szCs w:val="21"/>
          <w:u w:val="single"/>
        </w:rPr>
        <w:t xml:space="preserve">00</w:t>
      </w:r>
      <w:r>
        <w:rPr>
          <w:rFonts w:hint="eastAsia" w:ascii="宋体" w:hAnsi="宋体" w:cs="宋体"/>
          <w:szCs w:val="21"/>
          <w:u w:val="single"/>
          <w:lang w:bidi="ar"/>
        </w:rPr>
        <w:t xml:space="preserve">分</w:t>
      </w:r>
      <w:r>
        <w:rPr>
          <w:rFonts w:hint="eastAsia" w:ascii="宋体" w:hAnsi="宋体" w:cs="宋体"/>
          <w:bCs/>
          <w:szCs w:val="21"/>
          <w:lang w:bidi="ar"/>
        </w:rPr>
        <w:t xml:space="preserve">（北京时间）</w:t>
      </w:r>
      <w:r>
        <w:rPr>
          <w:rFonts w:hint="eastAsia" w:ascii="宋体" w:hAnsi="宋体" w:cs="宋体"/>
          <w:iCs/>
          <w:szCs w:val="21"/>
          <w:lang w:bidi="ar"/>
        </w:rPr>
        <w:t xml:space="preserve">。</w:t>
      </w:r>
      <w:r>
        <w:rPr>
          <w:rFonts w:hint="eastAsia" w:ascii="宋体" w:hAnsi="宋体" w:cs="宋体"/>
          <w:bCs/>
          <w:szCs w:val="21"/>
          <w:u w:val="single"/>
        </w:rPr>
      </w:r>
      <w:r/>
    </w:p>
    <w:p>
      <w:pPr>
        <w:pStyle w:val="957"/>
        <w:ind w:firstLine="420"/>
        <w:spacing w:line="440" w:lineRule="exact"/>
        <w:rPr>
          <w:rFonts w:hint="eastAsia" w:ascii="宋体" w:hAnsi="宋体" w:cs="宋体"/>
          <w:szCs w:val="21"/>
          <w:u w:val="single"/>
          <w:lang w:val="zh-TW"/>
        </w:rPr>
      </w:pPr>
      <w:r>
        <w:rPr>
          <w:rFonts w:hint="eastAsia" w:ascii="宋体" w:hAnsi="宋体" w:cs="宋体"/>
          <w:szCs w:val="21"/>
          <w:lang w:bidi="ar"/>
        </w:rPr>
        <w:t xml:space="preserve">地点：</w:t>
      </w:r>
      <w:r>
        <w:rPr>
          <w:rFonts w:hint="eastAsia" w:ascii="宋体" w:hAnsi="宋体" w:cs="宋体"/>
          <w:szCs w:val="21"/>
          <w:u w:val="single"/>
        </w:rPr>
        <w:t xml:space="preserve">本项目采用不见面交易方式，无需到现场提交，供应商登录“苏采云”系统供应商端，通过系统在线提交电子响应文件</w:t>
      </w:r>
      <w:r>
        <w:rPr>
          <w:rFonts w:hint="eastAsia" w:ascii="宋体" w:hAnsi="宋体" w:cs="宋体"/>
          <w:szCs w:val="21"/>
          <w:u w:val="single"/>
          <w:lang w:val="zh-TW"/>
        </w:rPr>
        <w:t xml:space="preserve">。</w:t>
      </w:r>
      <w:r>
        <w:rPr>
          <w:rFonts w:hint="eastAsia" w:ascii="宋体" w:hAnsi="宋体" w:cs="宋体"/>
          <w:szCs w:val="21"/>
          <w:u w:val="single"/>
          <w:lang w:val="zh-TW"/>
        </w:rPr>
      </w:r>
      <w:r/>
    </w:p>
    <w:p>
      <w:pPr>
        <w:pStyle w:val="959"/>
        <w:jc w:val="left"/>
        <w:spacing w:before="0" w:line="440" w:lineRule="exact"/>
        <w:tabs>
          <w:tab w:val="right" w:pos="8937" w:leader="dot"/>
        </w:tabs>
        <w:rPr>
          <w:rFonts w:hint="eastAsia" w:ascii="宋体" w:hAnsi="宋体" w:eastAsia="宋体" w:cs="宋体"/>
          <w:sz w:val="21"/>
          <w:szCs w:val="21"/>
        </w:rPr>
      </w:pPr>
      <w:r>
        <w:rPr>
          <w:rFonts w:hint="eastAsia" w:ascii="宋体" w:hAnsi="宋体" w:eastAsia="宋体" w:cs="宋体"/>
          <w:sz w:val="21"/>
          <w:szCs w:val="21"/>
        </w:rPr>
        <w:t xml:space="preserve">五、开启</w:t>
      </w:r>
      <w:r>
        <w:rPr>
          <w:rFonts w:hint="eastAsia" w:ascii="宋体" w:hAnsi="宋体" w:eastAsia="宋体" w:cs="宋体"/>
          <w:sz w:val="21"/>
          <w:szCs w:val="21"/>
        </w:rPr>
      </w:r>
      <w:r/>
    </w:p>
    <w:p>
      <w:pPr>
        <w:pStyle w:val="957"/>
        <w:ind w:firstLine="420"/>
        <w:spacing w:line="440" w:lineRule="exact"/>
        <w:rPr>
          <w:rFonts w:hint="eastAsia" w:ascii="宋体" w:hAnsi="宋体" w:cs="宋体"/>
          <w:bCs/>
          <w:szCs w:val="21"/>
          <w:u w:val="single"/>
        </w:rPr>
      </w:pPr>
      <w:r>
        <w:rPr>
          <w:rFonts w:hint="eastAsia" w:ascii="宋体" w:hAnsi="宋体" w:cs="宋体"/>
          <w:szCs w:val="21"/>
        </w:rPr>
        <w:t xml:space="preserve">时间：</w:t>
      </w:r>
      <w:r>
        <w:rPr>
          <w:rFonts w:hint="eastAsia" w:ascii="宋体" w:hAnsi="宋体" w:cs="宋体"/>
          <w:szCs w:val="21"/>
          <w:u w:val="single"/>
        </w:rPr>
        <w:t xml:space="preserve">2025</w:t>
      </w:r>
      <w:r>
        <w:rPr>
          <w:rFonts w:hint="eastAsia" w:ascii="宋体" w:hAnsi="宋体" w:cs="宋体"/>
          <w:szCs w:val="21"/>
          <w:u w:val="single"/>
          <w:lang w:bidi="ar"/>
        </w:rPr>
        <w:t xml:space="preserve">年12 月</w:t>
      </w:r>
      <w:r>
        <w:rPr>
          <w:rFonts w:hint="eastAsia" w:ascii="宋体" w:hAnsi="宋体" w:cs="宋体"/>
          <w:szCs w:val="21"/>
          <w:u w:val="single"/>
          <w:lang w:val="en-US" w:eastAsia="zh-CN" w:bidi="ar"/>
        </w:rPr>
        <w:t xml:space="preserve">23</w:t>
      </w:r>
      <w:r>
        <w:rPr>
          <w:rFonts w:hint="eastAsia" w:ascii="宋体" w:hAnsi="宋体" w:cs="宋体"/>
          <w:szCs w:val="21"/>
          <w:u w:val="single"/>
          <w:lang w:bidi="ar"/>
        </w:rPr>
        <w:t xml:space="preserve">日14点</w:t>
      </w:r>
      <w:r>
        <w:rPr>
          <w:rFonts w:hint="eastAsia" w:ascii="宋体" w:hAnsi="宋体" w:cs="宋体"/>
          <w:szCs w:val="21"/>
          <w:u w:val="single"/>
        </w:rPr>
        <w:t xml:space="preserve">00</w:t>
      </w:r>
      <w:r>
        <w:rPr>
          <w:rFonts w:hint="eastAsia" w:ascii="宋体" w:hAnsi="宋体" w:cs="宋体"/>
          <w:szCs w:val="21"/>
          <w:u w:val="single"/>
          <w:lang w:bidi="ar"/>
        </w:rPr>
        <w:t xml:space="preserve">分</w:t>
      </w:r>
      <w:r>
        <w:rPr>
          <w:rFonts w:hint="eastAsia" w:ascii="宋体" w:hAnsi="宋体" w:cs="宋体"/>
          <w:bCs/>
          <w:szCs w:val="21"/>
          <w:lang w:bidi="ar"/>
        </w:rPr>
        <w:t xml:space="preserve">（北京时间）</w:t>
      </w:r>
      <w:r>
        <w:rPr>
          <w:rFonts w:hint="eastAsia" w:ascii="宋体" w:hAnsi="宋体" w:cs="宋体"/>
          <w:iCs/>
          <w:szCs w:val="21"/>
          <w:lang w:bidi="ar"/>
        </w:rPr>
        <w:t xml:space="preserve">。</w:t>
      </w:r>
      <w:r>
        <w:rPr>
          <w:rFonts w:hint="eastAsia" w:ascii="宋体" w:hAnsi="宋体" w:cs="宋体"/>
          <w:bCs/>
          <w:szCs w:val="21"/>
          <w:u w:val="single"/>
        </w:rPr>
      </w:r>
      <w:r/>
    </w:p>
    <w:p>
      <w:pPr>
        <w:pStyle w:val="957"/>
        <w:ind w:firstLine="420"/>
        <w:spacing w:line="440" w:lineRule="exact"/>
        <w:rPr>
          <w:rFonts w:hint="eastAsia" w:ascii="宋体" w:hAnsi="宋体" w:cs="宋体"/>
          <w:szCs w:val="21"/>
          <w:u w:val="single"/>
          <w:lang w:val="zh-TW"/>
        </w:rPr>
      </w:pPr>
      <w:r>
        <w:rPr>
          <w:rFonts w:hint="eastAsia" w:ascii="宋体" w:hAnsi="宋体" w:cs="宋体"/>
          <w:szCs w:val="21"/>
        </w:rPr>
        <w:t xml:space="preserve">地点：</w:t>
      </w:r>
      <w:r>
        <w:rPr>
          <w:rFonts w:hint="eastAsia" w:ascii="宋体" w:hAnsi="宋体" w:cs="宋体"/>
          <w:szCs w:val="21"/>
          <w:u w:val="single"/>
        </w:rPr>
        <w:t xml:space="preserve">本项目采用不见面交易方式，无需到现场提交，供应商登录“苏采云”系统供应商端，通过系统在线提交电子响应文件</w:t>
      </w:r>
      <w:r>
        <w:rPr>
          <w:rFonts w:hint="eastAsia" w:ascii="宋体" w:hAnsi="宋体" w:cs="宋体"/>
          <w:szCs w:val="21"/>
          <w:u w:val="single"/>
          <w:lang w:val="zh-TW"/>
        </w:rPr>
        <w:t xml:space="preserve">。</w:t>
      </w:r>
      <w:r>
        <w:rPr>
          <w:rFonts w:hint="eastAsia" w:ascii="宋体" w:hAnsi="宋体" w:cs="宋体"/>
          <w:szCs w:val="21"/>
          <w:u w:val="single"/>
          <w:lang w:val="zh-TW"/>
        </w:rPr>
      </w:r>
      <w:r/>
    </w:p>
    <w:p>
      <w:pPr>
        <w:pStyle w:val="959"/>
        <w:jc w:val="left"/>
        <w:spacing w:before="0" w:line="440" w:lineRule="exact"/>
        <w:tabs>
          <w:tab w:val="right" w:pos="8937" w:leader="dot"/>
        </w:tabs>
        <w:rPr>
          <w:rFonts w:hint="eastAsia" w:ascii="宋体" w:hAnsi="宋体" w:eastAsia="宋体" w:cs="宋体"/>
          <w:sz w:val="21"/>
          <w:szCs w:val="21"/>
        </w:rPr>
      </w:pPr>
      <w:r/>
      <w:bookmarkStart w:id="22" w:name="_Toc35393794"/>
      <w:r/>
      <w:bookmarkStart w:id="23" w:name="_Toc28359007"/>
      <w:r/>
      <w:bookmarkStart w:id="24" w:name="_Toc28359084"/>
      <w:r/>
      <w:bookmarkStart w:id="25" w:name="_Toc35393625"/>
      <w:r>
        <w:rPr>
          <w:rFonts w:hint="eastAsia" w:ascii="宋体" w:hAnsi="宋体" w:eastAsia="宋体" w:cs="宋体"/>
          <w:sz w:val="21"/>
          <w:szCs w:val="21"/>
        </w:rPr>
        <w:t xml:space="preserve">六、公告期限</w:t>
      </w:r>
      <w:bookmarkEnd w:id="22"/>
      <w:r/>
      <w:bookmarkEnd w:id="23"/>
      <w:r/>
      <w:bookmarkEnd w:id="24"/>
      <w:r/>
      <w:bookmarkEnd w:id="25"/>
      <w:r>
        <w:rPr>
          <w:rFonts w:hint="eastAsia" w:ascii="宋体" w:hAnsi="宋体" w:eastAsia="宋体" w:cs="宋体"/>
          <w:sz w:val="21"/>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自本公告发布之日起5个工作日。</w:t>
      </w:r>
      <w:bookmarkStart w:id="26" w:name="_Toc35393626"/>
      <w:r/>
      <w:bookmarkStart w:id="27" w:name="_Toc35393795"/>
      <w:r>
        <w:rPr>
          <w:rFonts w:hint="eastAsia" w:ascii="宋体" w:hAnsi="宋体" w:cs="宋体"/>
          <w:szCs w:val="21"/>
        </w:rPr>
      </w:r>
      <w:r/>
    </w:p>
    <w:p>
      <w:pPr>
        <w:pStyle w:val="959"/>
        <w:jc w:val="left"/>
        <w:spacing w:before="0" w:line="440" w:lineRule="exact"/>
        <w:tabs>
          <w:tab w:val="right" w:pos="8937" w:leader="dot"/>
        </w:tabs>
        <w:rPr>
          <w:rFonts w:hint="eastAsia" w:ascii="宋体" w:hAnsi="宋体" w:eastAsia="宋体" w:cs="宋体"/>
          <w:sz w:val="21"/>
          <w:szCs w:val="21"/>
        </w:rPr>
      </w:pPr>
      <w:r>
        <w:rPr>
          <w:rFonts w:hint="eastAsia" w:ascii="宋体" w:hAnsi="宋体" w:eastAsia="宋体" w:cs="宋体"/>
          <w:sz w:val="21"/>
          <w:szCs w:val="21"/>
        </w:rPr>
        <w:t xml:space="preserve">七、其他补充事宜</w:t>
      </w:r>
      <w:bookmarkEnd w:id="26"/>
      <w:r/>
      <w:bookmarkEnd w:id="27"/>
      <w:r>
        <w:rPr>
          <w:rFonts w:hint="eastAsia" w:ascii="宋体" w:hAnsi="宋体" w:eastAsia="宋体" w:cs="宋体"/>
          <w:sz w:val="21"/>
          <w:szCs w:val="21"/>
        </w:rPr>
      </w:r>
      <w:r/>
    </w:p>
    <w:p>
      <w:pPr>
        <w:pStyle w:val="957"/>
        <w:ind w:firstLine="420"/>
        <w:spacing w:line="440" w:lineRule="exact"/>
        <w:rPr>
          <w:rFonts w:hint="eastAsia" w:ascii="宋体" w:hAnsi="宋体" w:cs="宋体"/>
          <w:szCs w:val="21"/>
        </w:rPr>
      </w:pPr>
      <w:r/>
      <w:bookmarkStart w:id="28" w:name="_Toc35393796"/>
      <w:r/>
      <w:bookmarkStart w:id="29" w:name="_Toc28359085"/>
      <w:r/>
      <w:bookmarkStart w:id="30" w:name="_Toc28359008"/>
      <w:r/>
      <w:bookmarkStart w:id="31" w:name="_Toc35393627"/>
      <w:r>
        <w:rPr>
          <w:rFonts w:hint="eastAsia" w:ascii="宋体" w:hAnsi="宋体" w:cs="宋体"/>
          <w:szCs w:val="21"/>
        </w:rPr>
        <w:t xml:space="preserve">1.关于常州市中小企业政府采购信用融资：</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2.本项目采用全流程电子化采购方式，请供应商认真学习“苏采云”系统发布的相关操作手册，办理CA认证证书、进行“苏采云”系统注册绑定，并认真核实数字认证证书情况确认是否符合本项目电子化采购流程要求。</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技术支持服务热线    0519-85588210  0519-85588163</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CA认证证书办理（可邮寄）联系电话   0519-85588120</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2.1办理CA认证证书</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供应商登录常州市政府采购网“下载中心”下载并查阅 “苏采云”系统（供应商）政务CA证书办理指南，按照程序要求办理。</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2.2注册</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供应商登录常州市政府采购网“下载中心”-“苏采云”系统（供应商）操作手册下载相关操作手册、操作视频等，查阅后进行自助注册。</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2.3控件、客户端下载</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供应商登录常州市政府采购网“下载中心”-政府采购管理交易系统（苏采云）CA及签章控件驱动下载相关控件及客户端。</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2.4 获取电子磋商文件</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供应商持CA数字认证证书登录“苏采云”系统获取电子磋商文件。未在规定期限内通过“苏采云”系统获取磋商文件的响应无效。</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2.5编制电子响应文件</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2.6提交电子响应文件</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供应商应于响应截止时间前在“苏采云”系统提交电子响应文件，上传电子响应文件过程中请保持与互联网的连接畅通。</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2.7电子开标</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供应商使用CA认证证书登录“苏采云”系统进行电子化不见面开标。</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2.8注意事项</w:t>
      </w: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szCs w:val="21"/>
          <w:lang w:val="zh-TW"/>
        </w:rPr>
        <w:t xml:space="preserve">。</w:t>
      </w:r>
      <w:r>
        <w:rPr>
          <w:rFonts w:hint="eastAsia" w:ascii="宋体" w:hAnsi="宋体" w:cs="宋体"/>
          <w:szCs w:val="21"/>
        </w:rPr>
      </w:r>
      <w:r/>
    </w:p>
    <w:p>
      <w:pPr>
        <w:pStyle w:val="959"/>
        <w:jc w:val="left"/>
        <w:spacing w:before="0" w:line="440" w:lineRule="exact"/>
        <w:tabs>
          <w:tab w:val="right" w:pos="8937" w:leader="dot"/>
        </w:tabs>
        <w:rPr>
          <w:rFonts w:hint="eastAsia" w:ascii="宋体" w:hAnsi="宋体" w:eastAsia="宋体" w:cs="宋体"/>
          <w:sz w:val="21"/>
          <w:szCs w:val="21"/>
        </w:rPr>
      </w:pPr>
      <w:r>
        <w:rPr>
          <w:rFonts w:hint="eastAsia" w:ascii="宋体" w:hAnsi="宋体" w:eastAsia="宋体" w:cs="宋体"/>
          <w:sz w:val="21"/>
          <w:szCs w:val="21"/>
        </w:rPr>
        <w:t xml:space="preserve">八、对本项目提出询问，请按以下方式联系。</w:t>
      </w:r>
      <w:bookmarkEnd w:id="28"/>
      <w:r/>
      <w:bookmarkEnd w:id="29"/>
      <w:r/>
      <w:bookmarkEnd w:id="30"/>
      <w:r/>
      <w:bookmarkEnd w:id="31"/>
      <w:r>
        <w:rPr>
          <w:rFonts w:hint="eastAsia" w:ascii="宋体" w:hAnsi="宋体" w:eastAsia="宋体" w:cs="宋体"/>
          <w:sz w:val="21"/>
          <w:szCs w:val="21"/>
        </w:rPr>
      </w:r>
      <w:r/>
    </w:p>
    <w:p>
      <w:pPr>
        <w:pStyle w:val="957"/>
        <w:jc w:val="left"/>
        <w:spacing w:line="440" w:lineRule="exact"/>
        <w:widowControl/>
        <w:rPr>
          <w:rFonts w:ascii="宋体" w:hAnsi="宋体" w:cs="宋体"/>
          <w:b/>
          <w:szCs w:val="21"/>
        </w:rPr>
      </w:pPr>
      <w:r>
        <w:rPr>
          <w:rFonts w:hint="eastAsia" w:ascii="宋体" w:hAnsi="宋体" w:cs="宋体"/>
          <w:szCs w:val="21"/>
        </w:rPr>
        <w:t xml:space="preserve">　　</w:t>
      </w:r>
      <w:r>
        <w:rPr>
          <w:rFonts w:hint="eastAsia" w:ascii="宋体" w:hAnsi="宋体" w:cs="宋体"/>
          <w:b/>
          <w:szCs w:val="21"/>
        </w:rPr>
        <w:t xml:space="preserve">1.采购人信息</w:t>
      </w:r>
      <w:r>
        <w:rPr>
          <w:rFonts w:ascii="宋体" w:hAnsi="宋体" w:cs="宋体"/>
          <w:b/>
          <w:szCs w:val="21"/>
        </w:rPr>
      </w:r>
      <w:r/>
    </w:p>
    <w:p>
      <w:pPr>
        <w:pStyle w:val="957"/>
        <w:ind w:firstLine="420"/>
        <w:jc w:val="left"/>
        <w:spacing w:line="440" w:lineRule="exact"/>
        <w:rPr>
          <w:rFonts w:hint="eastAsia" w:ascii="宋体" w:hAnsi="宋体" w:cs="宋体"/>
          <w:szCs w:val="21"/>
        </w:rPr>
      </w:pPr>
      <w:r/>
      <w:bookmarkStart w:id="32" w:name="_Toc28359086"/>
      <w:r/>
      <w:bookmarkStart w:id="33" w:name="_Toc28359009"/>
      <w:r>
        <w:rPr>
          <w:rFonts w:hint="eastAsia" w:ascii="宋体" w:hAnsi="宋体" w:cs="宋体"/>
          <w:szCs w:val="21"/>
        </w:rPr>
        <w:t xml:space="preserve">名    称：</w:t>
      </w:r>
      <w:r>
        <w:rPr>
          <w:rFonts w:hint="eastAsia" w:ascii="宋体" w:hAnsi="宋体" w:cs="宋体"/>
          <w:szCs w:val="21"/>
          <w:u w:val="single"/>
        </w:rPr>
        <w:t xml:space="preserve">常州市新北区魏村街道办事处</w:t>
      </w:r>
      <w:r>
        <w:rPr>
          <w:rFonts w:hint="eastAsia" w:ascii="宋体" w:hAnsi="宋体" w:cs="宋体"/>
          <w:szCs w:val="21"/>
        </w:rPr>
      </w:r>
      <w:r/>
    </w:p>
    <w:p>
      <w:pPr>
        <w:pStyle w:val="957"/>
        <w:ind w:firstLine="420"/>
        <w:jc w:val="left"/>
        <w:spacing w:line="440" w:lineRule="exact"/>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常州市新北区魏安路199号</w:t>
      </w:r>
      <w:r>
        <w:rPr>
          <w:rFonts w:hint="eastAsia" w:ascii="宋体" w:hAnsi="宋体" w:cs="宋体"/>
          <w:szCs w:val="21"/>
        </w:rPr>
      </w:r>
      <w:r/>
    </w:p>
    <w:p>
      <w:pPr>
        <w:pStyle w:val="957"/>
        <w:ind w:firstLine="420"/>
        <w:jc w:val="left"/>
        <w:spacing w:line="440" w:lineRule="exact"/>
        <w:rPr>
          <w:rFonts w:ascii="宋体" w:hAnsi="宋体" w:cs="宋体"/>
          <w:szCs w:val="21"/>
          <w:u w:val="single"/>
        </w:rPr>
      </w:pPr>
      <w:r>
        <w:rPr>
          <w:rFonts w:hint="eastAsia" w:ascii="宋体" w:hAnsi="宋体" w:cs="宋体"/>
          <w:szCs w:val="21"/>
        </w:rPr>
        <w:t xml:space="preserve">联系方式：</w:t>
      </w:r>
      <w:r>
        <w:rPr>
          <w:rFonts w:hint="eastAsia" w:ascii="宋体" w:hAnsi="宋体" w:cs="宋体"/>
          <w:szCs w:val="21"/>
          <w:u w:val="single"/>
        </w:rPr>
        <w:t xml:space="preserve">张先生    </w:t>
      </w:r>
      <w:r>
        <w:rPr>
          <w:rFonts w:hint="eastAsia" w:ascii="宋体" w:hAnsi="宋体" w:cs="宋体"/>
          <w:szCs w:val="21"/>
        </w:rPr>
        <w:t xml:space="preserve">联系方式：</w:t>
      </w:r>
      <w:r>
        <w:rPr>
          <w:rFonts w:hint="eastAsia" w:ascii="宋体" w:hAnsi="宋体" w:cs="宋体"/>
          <w:szCs w:val="21"/>
          <w:u w:val="single"/>
        </w:rPr>
        <w:t xml:space="preserve">0519-81591576</w:t>
      </w:r>
      <w:r>
        <w:rPr>
          <w:rFonts w:ascii="宋体" w:hAnsi="宋体" w:cs="宋体"/>
          <w:szCs w:val="21"/>
          <w:u w:val="single"/>
        </w:rPr>
      </w:r>
      <w:r/>
    </w:p>
    <w:p>
      <w:pPr>
        <w:pStyle w:val="957"/>
        <w:ind w:firstLine="420"/>
        <w:jc w:val="left"/>
        <w:spacing w:line="440" w:lineRule="exact"/>
        <w:rPr>
          <w:rFonts w:ascii="宋体" w:hAnsi="宋体" w:cs="宋体"/>
          <w:szCs w:val="21"/>
          <w:u w:val="single"/>
        </w:rPr>
      </w:pPr>
      <w:r>
        <w:rPr>
          <w:rFonts w:ascii="宋体" w:hAnsi="宋体" w:cs="宋体"/>
          <w:szCs w:val="21"/>
          <w:u w:val="single"/>
        </w:rPr>
      </w:r>
      <w:r/>
    </w:p>
    <w:p>
      <w:pPr>
        <w:pStyle w:val="957"/>
        <w:ind w:firstLine="420"/>
        <w:jc w:val="left"/>
        <w:spacing w:line="440" w:lineRule="exact"/>
        <w:rPr>
          <w:rFonts w:ascii="宋体" w:hAnsi="宋体" w:cs="宋体"/>
          <w:szCs w:val="21"/>
          <w:u w:val="single"/>
        </w:rPr>
      </w:pPr>
      <w:r>
        <w:rPr>
          <w:rFonts w:ascii="宋体" w:hAnsi="宋体" w:cs="宋体"/>
          <w:szCs w:val="21"/>
          <w:u w:val="single"/>
        </w:rPr>
      </w:r>
      <w:r/>
    </w:p>
    <w:p>
      <w:pPr>
        <w:pStyle w:val="957"/>
        <w:ind w:firstLine="422"/>
        <w:jc w:val="left"/>
        <w:spacing w:line="440" w:lineRule="exact"/>
        <w:rPr>
          <w:rFonts w:ascii="宋体" w:hAnsi="宋体" w:cs="宋体"/>
          <w:b/>
          <w:szCs w:val="21"/>
        </w:rPr>
      </w:pPr>
      <w:r>
        <w:rPr>
          <w:rFonts w:hint="eastAsia" w:ascii="宋体" w:hAnsi="宋体" w:cs="宋体"/>
          <w:b/>
          <w:szCs w:val="21"/>
        </w:rPr>
        <w:t xml:space="preserve">2.采购代理机构信息</w:t>
      </w:r>
      <w:bookmarkEnd w:id="32"/>
      <w:r/>
      <w:bookmarkEnd w:id="33"/>
      <w:r>
        <w:rPr>
          <w:rFonts w:ascii="宋体" w:hAnsi="宋体" w:cs="宋体"/>
          <w:b/>
          <w:szCs w:val="21"/>
        </w:rPr>
      </w:r>
      <w:r/>
    </w:p>
    <w:p>
      <w:pPr>
        <w:pStyle w:val="957"/>
        <w:ind w:firstLine="420"/>
        <w:jc w:val="left"/>
        <w:spacing w:line="440" w:lineRule="exact"/>
        <w:rPr>
          <w:rFonts w:hint="eastAsia" w:ascii="宋体" w:hAnsi="宋体" w:cs="宋体"/>
          <w:szCs w:val="21"/>
          <w:u w:val="single"/>
        </w:rPr>
      </w:pPr>
      <w:r/>
      <w:bookmarkStart w:id="34" w:name="_Toc28359010"/>
      <w:r/>
      <w:bookmarkStart w:id="35" w:name="_Toc28359087"/>
      <w:r>
        <w:rPr>
          <w:rFonts w:hint="eastAsia" w:ascii="宋体" w:hAnsi="宋体" w:cs="宋体"/>
          <w:szCs w:val="21"/>
        </w:rPr>
        <w:t xml:space="preserve">名    称：</w:t>
      </w:r>
      <w:r>
        <w:rPr>
          <w:rFonts w:hint="eastAsia" w:ascii="宋体" w:hAnsi="宋体" w:cs="宋体"/>
          <w:szCs w:val="21"/>
          <w:u w:val="single"/>
        </w:rPr>
        <w:t xml:space="preserve">常州中瑞工程造价咨询有限公司</w:t>
      </w:r>
      <w:r>
        <w:rPr>
          <w:rFonts w:hint="eastAsia" w:ascii="宋体" w:hAnsi="宋体" w:cs="宋体"/>
          <w:szCs w:val="21"/>
          <w:u w:val="single"/>
        </w:rPr>
      </w:r>
      <w:r/>
    </w:p>
    <w:p>
      <w:pPr>
        <w:pStyle w:val="957"/>
        <w:ind w:firstLine="420"/>
        <w:jc w:val="left"/>
        <w:spacing w:line="440" w:lineRule="exact"/>
        <w:rPr>
          <w:rFonts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rPr>
        <w:t xml:space="preserve">常州市新北区友邦商务大厦A座13楼</w:t>
      </w:r>
      <w:r>
        <w:rPr>
          <w:rFonts w:ascii="宋体" w:hAnsi="宋体" w:cs="宋体"/>
          <w:szCs w:val="21"/>
          <w:u w:val="single"/>
        </w:rPr>
      </w:r>
      <w:r/>
    </w:p>
    <w:p>
      <w:pPr>
        <w:pStyle w:val="957"/>
        <w:ind w:firstLine="420"/>
        <w:jc w:val="left"/>
        <w:spacing w:line="440" w:lineRule="exact"/>
        <w:rPr>
          <w:rFonts w:ascii="宋体" w:hAnsi="宋体" w:cs="宋体"/>
          <w:szCs w:val="21"/>
          <w:u w:val="single"/>
        </w:rPr>
      </w:pPr>
      <w:r>
        <w:rPr>
          <w:rFonts w:hint="eastAsia" w:ascii="宋体" w:hAnsi="宋体" w:cs="宋体"/>
          <w:szCs w:val="21"/>
        </w:rPr>
        <w:t xml:space="preserve">联系方式：</w:t>
      </w:r>
      <w:r>
        <w:rPr>
          <w:rFonts w:hint="eastAsia" w:ascii="宋体" w:hAnsi="宋体" w:cs="宋体"/>
          <w:szCs w:val="21"/>
          <w:u w:val="single"/>
        </w:rPr>
        <w:t xml:space="preserve">0519-85606263</w:t>
      </w:r>
      <w:r>
        <w:rPr>
          <w:rFonts w:ascii="宋体" w:hAnsi="宋体" w:cs="宋体"/>
          <w:szCs w:val="21"/>
          <w:u w:val="single"/>
        </w:rPr>
      </w:r>
      <w:r/>
    </w:p>
    <w:p>
      <w:pPr>
        <w:pStyle w:val="957"/>
        <w:ind w:firstLine="422"/>
        <w:spacing w:line="440" w:lineRule="exact"/>
        <w:rPr>
          <w:rFonts w:ascii="宋体" w:hAnsi="宋体" w:cs="宋体"/>
          <w:b/>
          <w:szCs w:val="21"/>
          <w:u w:val="single"/>
        </w:rPr>
      </w:pPr>
      <w:r>
        <w:rPr>
          <w:rFonts w:hint="eastAsia" w:ascii="宋体" w:hAnsi="宋体" w:cs="宋体"/>
          <w:b/>
          <w:szCs w:val="21"/>
        </w:rPr>
        <w:t xml:space="preserve">3.项目联系方式</w:t>
      </w:r>
      <w:bookmarkEnd w:id="34"/>
      <w:r/>
      <w:bookmarkEnd w:id="35"/>
      <w:r>
        <w:rPr>
          <w:rFonts w:ascii="宋体" w:hAnsi="宋体" w:cs="宋体"/>
          <w:b/>
          <w:szCs w:val="21"/>
          <w:u w:val="single"/>
        </w:rPr>
      </w:r>
      <w:r/>
    </w:p>
    <w:p>
      <w:pPr>
        <w:pStyle w:val="1006"/>
        <w:ind w:firstLine="420"/>
        <w:spacing w:line="440" w:lineRule="exact"/>
        <w:rPr>
          <w:rFonts w:hAnsi="宋体" w:cs="宋体"/>
          <w:szCs w:val="21"/>
          <w:u w:val="single"/>
        </w:rPr>
      </w:pPr>
      <w:r>
        <w:rPr>
          <w:rFonts w:hAnsi="宋体" w:cs="宋体"/>
          <w:szCs w:val="21"/>
        </w:rPr>
        <w:t xml:space="preserve">项目联系人：宣</w:t>
      </w:r>
      <w:r>
        <w:rPr>
          <w:rFonts w:hAnsi="宋体" w:cs="宋体"/>
          <w:szCs w:val="21"/>
          <w:u w:val="single"/>
        </w:rPr>
        <w:t xml:space="preserve">工</w:t>
      </w:r>
      <w:r>
        <w:rPr>
          <w:rFonts w:hAnsi="宋体" w:cs="宋体"/>
          <w:szCs w:val="21"/>
          <w:u w:val="single"/>
        </w:rPr>
      </w:r>
      <w:r/>
    </w:p>
    <w:p>
      <w:pPr>
        <w:pStyle w:val="1006"/>
        <w:ind w:firstLine="420"/>
        <w:spacing w:line="440" w:lineRule="exact"/>
        <w:rPr>
          <w:rFonts w:hAnsi="宋体" w:cs="宋体"/>
          <w:szCs w:val="21"/>
          <w:u w:val="single"/>
        </w:rPr>
      </w:pPr>
      <w:r>
        <w:rPr>
          <w:rFonts w:hAnsi="宋体" w:cs="宋体"/>
          <w:szCs w:val="21"/>
        </w:rPr>
        <w:t xml:space="preserve">电      话：</w:t>
      </w:r>
      <w:r>
        <w:rPr>
          <w:rFonts w:hAnsi="宋体" w:cs="宋体"/>
          <w:szCs w:val="21"/>
          <w:u w:val="single"/>
        </w:rPr>
        <w:t xml:space="preserve">0519-85606263</w:t>
      </w:r>
      <w:r>
        <w:rPr>
          <w:rFonts w:hAnsi="宋体" w:cs="宋体"/>
          <w:szCs w:val="21"/>
          <w:u w:val="single"/>
        </w:rPr>
      </w:r>
      <w:r/>
    </w:p>
    <w:p>
      <w:pPr>
        <w:pStyle w:val="957"/>
        <w:ind w:firstLine="5880"/>
        <w:jc w:val="right"/>
        <w:spacing w:line="360" w:lineRule="auto"/>
        <w:rPr>
          <w:rFonts w:hint="eastAsia" w:ascii="宋体" w:hAnsi="宋体" w:cs="宋体"/>
          <w:sz w:val="24"/>
        </w:rPr>
      </w:pPr>
      <w:r>
        <w:rPr>
          <w:rFonts w:hint="eastAsia" w:ascii="宋体" w:hAnsi="宋体" w:cs="宋体"/>
          <w:sz w:val="24"/>
        </w:rPr>
      </w:r>
      <w:r/>
    </w:p>
    <w:p>
      <w:pPr>
        <w:pStyle w:val="957"/>
        <w:jc w:val="center"/>
        <w:spacing w:line="360" w:lineRule="auto"/>
        <w:rPr>
          <w:rFonts w:hint="eastAsia" w:ascii="宋体" w:hAnsi="宋体" w:cs="宋体"/>
          <w:b/>
          <w:sz w:val="36"/>
          <w:szCs w:val="36"/>
        </w:rPr>
        <w:outlineLvl w:val="0"/>
      </w:pPr>
      <w:r/>
      <w:bookmarkStart w:id="36" w:name="_Toc195842950"/>
      <w:r/>
      <w:bookmarkStart w:id="37" w:name="_Toc305158854"/>
      <w:r/>
      <w:bookmarkStart w:id="38" w:name="_Toc265228423"/>
      <w:r/>
      <w:bookmarkStart w:id="39" w:name="_Toc264969275"/>
      <w:r/>
      <w:bookmarkStart w:id="40" w:name="_Toc150774783"/>
      <w:r/>
      <w:bookmarkStart w:id="41" w:name="_Toc512937850"/>
      <w:r/>
      <w:bookmarkStart w:id="42" w:name="_Toc127151777"/>
      <w:r/>
      <w:bookmarkStart w:id="43" w:name="_Toc353825548"/>
      <w:r/>
      <w:bookmarkStart w:id="44" w:name="_Toc226965856"/>
      <w:r/>
      <w:bookmarkStart w:id="45" w:name="_Toc305158928"/>
      <w:r/>
      <w:bookmarkStart w:id="46" w:name="_Toc104818926"/>
      <w:r/>
      <w:bookmarkStart w:id="47" w:name="_Toc353873938"/>
      <w:r/>
      <w:bookmarkStart w:id="48" w:name="_Toc127161488"/>
      <w:r>
        <w:rPr>
          <w:rFonts w:hint="eastAsia" w:ascii="宋体" w:hAnsi="宋体" w:cs="宋体"/>
          <w:b/>
          <w:sz w:val="36"/>
          <w:szCs w:val="36"/>
        </w:rPr>
      </w:r>
      <w:r/>
    </w:p>
    <w:p>
      <w:pPr>
        <w:pStyle w:val="957"/>
        <w:spacing w:line="360" w:lineRule="auto"/>
        <w:rPr>
          <w:rFonts w:hint="eastAsia" w:ascii="宋体" w:hAnsi="宋体" w:cs="宋体"/>
          <w:b/>
          <w:sz w:val="32"/>
          <w:szCs w:val="32"/>
        </w:rPr>
        <w:outlineLvl w:val="0"/>
      </w:pPr>
      <w:r>
        <w:rPr>
          <w:rFonts w:hint="eastAsia" w:ascii="宋体" w:hAnsi="宋体" w:cs="宋体"/>
          <w:b/>
          <w:sz w:val="32"/>
          <w:szCs w:val="32"/>
        </w:rPr>
      </w:r>
      <w:r/>
    </w:p>
    <w:p>
      <w:pPr>
        <w:pStyle w:val="957"/>
        <w:spacing w:line="360" w:lineRule="auto"/>
        <w:rPr>
          <w:rFonts w:hint="eastAsia" w:ascii="宋体" w:hAnsi="宋体" w:cs="宋体"/>
          <w:b/>
          <w:sz w:val="32"/>
          <w:szCs w:val="32"/>
        </w:rPr>
        <w:outlineLvl w:val="0"/>
      </w:pPr>
      <w:r>
        <w:rPr>
          <w:rFonts w:hint="eastAsia" w:ascii="宋体" w:hAnsi="宋体" w:cs="宋体"/>
          <w:b/>
          <w:sz w:val="32"/>
          <w:szCs w:val="32"/>
        </w:rPr>
      </w:r>
      <w:r/>
    </w:p>
    <w:p>
      <w:pPr>
        <w:pStyle w:val="957"/>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57"/>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57"/>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57"/>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57"/>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57"/>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57"/>
        <w:rPr>
          <w:rFonts w:hint="eastAsia" w:ascii="宋体" w:hAnsi="宋体" w:cs="宋体"/>
          <w:b/>
          <w:sz w:val="32"/>
          <w:szCs w:val="32"/>
        </w:rPr>
      </w:pPr>
      <w:r>
        <w:rPr>
          <w:rFonts w:hint="eastAsia" w:ascii="宋体" w:hAnsi="宋体" w:cs="宋体"/>
          <w:b/>
          <w:sz w:val="32"/>
          <w:szCs w:val="32"/>
        </w:rPr>
      </w:r>
      <w:r/>
    </w:p>
    <w:p>
      <w:pPr>
        <w:pStyle w:val="957"/>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57"/>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69"/>
        <w:rPr>
          <w:rFonts w:hint="eastAsia"/>
        </w:rPr>
      </w:pPr>
      <w:r>
        <w:rPr>
          <w:rFonts w:hint="eastAsia"/>
        </w:rPr>
      </w:r>
      <w:r/>
    </w:p>
    <w:p>
      <w:pPr>
        <w:pStyle w:val="957"/>
        <w:rPr>
          <w:rFonts w:hint="eastAsia"/>
        </w:rPr>
      </w:pPr>
      <w:r>
        <w:rPr>
          <w:rFonts w:hint="eastAsia"/>
        </w:rPr>
      </w:r>
      <w:r/>
    </w:p>
    <w:p>
      <w:pPr>
        <w:pStyle w:val="969"/>
        <w:rPr>
          <w:rFonts w:hint="eastAsia"/>
        </w:rPr>
      </w:pPr>
      <w:r>
        <w:rPr>
          <w:rFonts w:hint="eastAsia"/>
        </w:rPr>
      </w:r>
      <w:r/>
    </w:p>
    <w:p>
      <w:pPr>
        <w:pStyle w:val="957"/>
        <w:rPr>
          <w:rFonts w:hint="eastAsia"/>
        </w:rPr>
      </w:pPr>
      <w:r>
        <w:rPr>
          <w:rFonts w:hint="eastAsia"/>
        </w:rPr>
      </w:r>
      <w:r/>
    </w:p>
    <w:p>
      <w:pPr>
        <w:pStyle w:val="969"/>
        <w:rPr>
          <w:rFonts w:hint="eastAsia"/>
        </w:rPr>
      </w:pPr>
      <w:r>
        <w:rPr>
          <w:rFonts w:hint="eastAsia"/>
        </w:rPr>
      </w:r>
      <w:r/>
    </w:p>
    <w:p>
      <w:pPr>
        <w:pStyle w:val="957"/>
        <w:rPr>
          <w:rFonts w:hint="eastAsia"/>
        </w:rPr>
      </w:pPr>
      <w:r>
        <w:rPr>
          <w:rFonts w:hint="eastAsia"/>
        </w:rPr>
      </w:r>
      <w:r/>
    </w:p>
    <w:p>
      <w:pPr>
        <w:pStyle w:val="969"/>
        <w:rPr>
          <w:rFonts w:hint="eastAsia"/>
        </w:rPr>
      </w:pPr>
      <w:r>
        <w:rPr>
          <w:rFonts w:hint="eastAsia"/>
        </w:rPr>
      </w:r>
      <w:r/>
    </w:p>
    <w:p>
      <w:pPr>
        <w:pStyle w:val="957"/>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57"/>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第二章   供应商须知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hint="eastAsia" w:ascii="宋体" w:hAnsi="宋体" w:cs="宋体"/>
          <w:b/>
          <w:sz w:val="32"/>
          <w:szCs w:val="32"/>
        </w:rPr>
      </w:r>
      <w:r/>
    </w:p>
    <w:p>
      <w:pPr>
        <w:pStyle w:val="959"/>
        <w:ind w:left="0"/>
        <w:spacing w:before="0" w:line="360" w:lineRule="auto"/>
        <w:tabs>
          <w:tab w:val="center" w:pos="4592" w:leader="none"/>
          <w:tab w:val="left" w:pos="7860" w:leader="none"/>
          <w:tab w:val="right" w:pos="8937" w:leader="dot"/>
        </w:tabs>
        <w:rPr>
          <w:rFonts w:hint="eastAsia" w:ascii="宋体" w:hAnsi="宋体" w:eastAsia="宋体" w:cs="宋体"/>
          <w:b w:val="0"/>
          <w:sz w:val="28"/>
          <w:szCs w:val="28"/>
        </w:rPr>
      </w:pPr>
      <w:r/>
      <w:bookmarkStart w:id="49" w:name="_Toc127151519"/>
      <w:r/>
      <w:bookmarkStart w:id="50" w:name="_Toc149720812"/>
      <w:r/>
      <w:bookmarkStart w:id="51" w:name="_Toc127151720"/>
      <w:r/>
      <w:bookmarkStart w:id="52" w:name="_Toc164229214"/>
      <w:r/>
      <w:bookmarkStart w:id="53" w:name="_Toc164608788"/>
      <w:r/>
      <w:bookmarkStart w:id="54" w:name="_Toc150774619"/>
      <w:r/>
      <w:bookmarkStart w:id="55" w:name="_Toc151193833"/>
      <w:r/>
      <w:bookmarkStart w:id="56" w:name="_Toc151193617"/>
      <w:r/>
      <w:bookmarkStart w:id="57" w:name="_Toc151193689"/>
      <w:r/>
      <w:bookmarkStart w:id="58" w:name="_Toc150774724"/>
      <w:r/>
      <w:bookmarkStart w:id="59" w:name="_Toc164608633"/>
      <w:r/>
      <w:bookmarkStart w:id="60" w:name="_Toc195842884"/>
      <w:r/>
      <w:bookmarkStart w:id="61" w:name="_Toc142311021"/>
      <w:r/>
      <w:bookmarkStart w:id="62" w:name="_Toc226337215"/>
      <w:r/>
      <w:bookmarkStart w:id="63" w:name="_Toc164229360"/>
      <w:r/>
      <w:bookmarkStart w:id="64" w:name="_Toc150480757"/>
      <w:r/>
      <w:bookmarkStart w:id="65" w:name="_Toc150509270"/>
      <w:r/>
      <w:bookmarkStart w:id="66" w:name="_Toc151190146"/>
      <w:r/>
      <w:bookmarkStart w:id="67" w:name="_Toc226309763"/>
      <w:r/>
      <w:bookmarkStart w:id="68" w:name="_Toc164351613"/>
      <w:r/>
      <w:bookmarkStart w:id="69" w:name="_Toc226965709"/>
      <w:r/>
      <w:bookmarkStart w:id="70" w:name="_Toc151193761"/>
      <w:r/>
      <w:bookmarkStart w:id="71" w:name="_Toc127161433"/>
      <w:r/>
      <w:bookmarkStart w:id="72" w:name="_Toc520356144"/>
      <w:r/>
      <w:bookmarkStart w:id="73" w:name="_Toc151193907"/>
      <w:r/>
      <w:bookmarkStart w:id="74" w:name="_Toc226965792"/>
      <w:r>
        <w:rPr>
          <w:rFonts w:hint="eastAsia" w:ascii="宋体" w:hAnsi="宋体" w:eastAsia="宋体" w:cs="宋体"/>
          <w:sz w:val="28"/>
          <w:szCs w:val="28"/>
        </w:rPr>
        <w:t xml:space="preserve">第一节 供应商须知资料表</w:t>
      </w:r>
      <w:r>
        <w:rPr>
          <w:rFonts w:hint="eastAsia" w:ascii="宋体" w:hAnsi="宋体" w:eastAsia="宋体" w:cs="宋体"/>
          <w:b w:val="0"/>
          <w:sz w:val="28"/>
          <w:szCs w:val="28"/>
        </w:rPr>
      </w:r>
      <w:r/>
    </w:p>
    <w:p>
      <w:pPr>
        <w:pStyle w:val="957"/>
        <w:ind w:firstLine="480"/>
        <w:spacing w:line="360" w:lineRule="auto"/>
        <w:rPr>
          <w:rFonts w:hint="eastAsia" w:ascii="宋体" w:hAnsi="宋体" w:cs="宋体"/>
          <w:szCs w:val="21"/>
        </w:rPr>
      </w:pPr>
      <w:r>
        <w:rPr>
          <w:rFonts w:hint="eastAsia" w:ascii="宋体" w:hAnsi="宋体" w:cs="宋体"/>
          <w:szCs w:val="21"/>
        </w:rPr>
        <w:t xml:space="preserve">本表是对供应商须知的具体补充和修改，如有矛盾，均以本资料表为准。</w:t>
      </w:r>
      <w:r>
        <w:rPr>
          <w:rFonts w:hint="eastAsia" w:ascii="宋体" w:hAnsi="宋体" w:cs="宋体"/>
          <w:szCs w:val="21"/>
        </w:rPr>
      </w:r>
      <w:r/>
    </w:p>
    <w:p>
      <w:pPr>
        <w:pStyle w:val="957"/>
        <w:ind w:firstLine="480"/>
        <w:spacing w:line="360" w:lineRule="auto"/>
        <w:rPr>
          <w:rFonts w:hint="eastAsia" w:ascii="宋体" w:hAnsi="宋体" w:cs="宋体"/>
          <w:szCs w:val="21"/>
        </w:rPr>
      </w:pPr>
      <w:r>
        <w:rPr>
          <w:rFonts w:hint="eastAsia" w:ascii="宋体" w:hAnsi="宋体" w:cs="宋体"/>
          <w:szCs w:val="21"/>
        </w:rPr>
        <w:t xml:space="preserve">标记“</w:t>
      </w:r>
      <w:r>
        <w:rPr>
          <w:rFonts w:hint="eastAsia" w:ascii="宋体" w:hAnsi="宋体" w:cs="宋体"/>
          <w:b/>
          <w:szCs w:val="21"/>
        </w:rPr>
        <w:t xml:space="preserve">■</w:t>
      </w:r>
      <w:r>
        <w:rPr>
          <w:rFonts w:hint="eastAsia" w:ascii="宋体" w:hAnsi="宋体" w:cs="宋体"/>
          <w:szCs w:val="21"/>
        </w:rPr>
        <w:t xml:space="preserve">”的选项意为适用于本项目，标记“□”的选项意为不适用于本项目。</w:t>
      </w:r>
      <w:r>
        <w:rPr>
          <w:rFonts w:hint="eastAsia" w:ascii="宋体" w:hAnsi="宋体" w:cs="宋体"/>
          <w:szCs w:val="21"/>
        </w:rPr>
      </w:r>
      <w:r/>
    </w:p>
    <w:tbl>
      <w:tblPr>
        <w:tblW w:w="99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trHeight w:val="567"/>
          <w:tblHeader/>
        </w:trPr>
        <w:tc>
          <w:tcPr>
            <w:tcW w:w="988" w:type="dxa"/>
            <w:vAlign w:val="center"/>
            <w:textDirection w:val="lrTb"/>
            <w:noWrap w:val="false"/>
          </w:tcPr>
          <w:p>
            <w:pPr>
              <w:pStyle w:val="957"/>
              <w:jc w:val="center"/>
              <w:spacing w:before="84" w:after="84"/>
              <w:rPr>
                <w:rFonts w:hint="eastAsia" w:ascii="宋体" w:hAnsi="宋体" w:cs="宋体"/>
                <w:b/>
                <w:bCs/>
                <w:szCs w:val="21"/>
              </w:rPr>
            </w:pPr>
            <w:r>
              <w:rPr>
                <w:rFonts w:hint="eastAsia" w:ascii="宋体" w:hAnsi="宋体" w:cs="宋体"/>
                <w:b/>
                <w:szCs w:val="21"/>
              </w:rPr>
              <w:t xml:space="preserve">条款号</w:t>
            </w:r>
            <w:r>
              <w:rPr>
                <w:rFonts w:hint="eastAsia" w:ascii="宋体" w:hAnsi="宋体" w:cs="宋体"/>
                <w:b/>
                <w:bCs/>
                <w:szCs w:val="21"/>
              </w:rPr>
            </w:r>
            <w:r/>
          </w:p>
        </w:tc>
        <w:tc>
          <w:tcPr>
            <w:tcW w:w="1701" w:type="dxa"/>
            <w:vAlign w:val="center"/>
            <w:textDirection w:val="lrTb"/>
            <w:noWrap w:val="false"/>
          </w:tcPr>
          <w:p>
            <w:pPr>
              <w:pStyle w:val="957"/>
              <w:jc w:val="center"/>
              <w:spacing w:before="84" w:after="84"/>
              <w:rPr>
                <w:rFonts w:hint="eastAsia" w:ascii="宋体" w:hAnsi="宋体" w:cs="宋体"/>
                <w:b/>
                <w:bCs/>
                <w:szCs w:val="21"/>
              </w:rPr>
            </w:pPr>
            <w:r>
              <w:rPr>
                <w:rFonts w:hint="eastAsia" w:ascii="宋体" w:hAnsi="宋体" w:cs="宋体"/>
                <w:b/>
                <w:bCs/>
                <w:szCs w:val="21"/>
              </w:rPr>
              <w:t xml:space="preserve">条目</w:t>
            </w:r>
            <w:r>
              <w:rPr>
                <w:rFonts w:hint="eastAsia" w:ascii="宋体" w:hAnsi="宋体" w:cs="宋体"/>
                <w:b/>
                <w:bCs/>
                <w:szCs w:val="21"/>
              </w:rPr>
            </w:r>
            <w:r/>
          </w:p>
        </w:tc>
        <w:tc>
          <w:tcPr>
            <w:tcW w:w="7305" w:type="dxa"/>
            <w:vAlign w:val="center"/>
            <w:textDirection w:val="lrTb"/>
            <w:noWrap w:val="false"/>
          </w:tcPr>
          <w:p>
            <w:pPr>
              <w:pStyle w:val="957"/>
              <w:jc w:val="center"/>
              <w:spacing w:before="84" w:after="84"/>
              <w:rPr>
                <w:rFonts w:hint="eastAsia" w:ascii="宋体" w:hAnsi="宋体" w:cs="宋体"/>
                <w:b/>
                <w:bCs/>
                <w:szCs w:val="21"/>
              </w:rPr>
            </w:pPr>
            <w:r>
              <w:rPr>
                <w:rFonts w:hint="eastAsia" w:ascii="宋体" w:hAnsi="宋体" w:cs="宋体"/>
                <w:b/>
                <w:bCs/>
                <w:szCs w:val="21"/>
              </w:rPr>
              <w:t xml:space="preserve">内容</w:t>
            </w:r>
            <w:r>
              <w:rPr>
                <w:rFonts w:hint="eastAsia" w:ascii="宋体" w:hAnsi="宋体" w:cs="宋体"/>
                <w:b/>
                <w:bCs/>
                <w:szCs w:val="21"/>
              </w:rPr>
            </w:r>
            <w:r/>
          </w:p>
        </w:tc>
      </w:tr>
      <w:tr>
        <w:trPr>
          <w:trHeight w:val="567"/>
        </w:trPr>
        <w:tc>
          <w:tcPr>
            <w:tcW w:w="988" w:type="dxa"/>
            <w:vAlign w:val="center"/>
            <w:textDirection w:val="lrTb"/>
            <w:noWrap w:val="false"/>
          </w:tcPr>
          <w:p>
            <w:pPr>
              <w:pStyle w:val="1006"/>
              <w:jc w:val="center"/>
              <w:spacing w:before="84" w:after="84"/>
              <w:rPr>
                <w:rFonts w:hAnsi="宋体" w:cs="宋体"/>
                <w:szCs w:val="21"/>
                <w:lang w:val="en-US" w:eastAsia="zh-CN"/>
              </w:rPr>
            </w:pPr>
            <w:r>
              <w:rPr>
                <w:rFonts w:hAnsi="宋体" w:cs="宋体"/>
                <w:szCs w:val="21"/>
                <w:lang w:val="en-US" w:eastAsia="zh-CN"/>
              </w:rPr>
              <w:t xml:space="preserve">1</w:t>
            </w:r>
            <w:r>
              <w:rPr>
                <w:rFonts w:hAnsi="宋体" w:cs="宋体"/>
                <w:szCs w:val="21"/>
                <w:lang w:val="en-US" w:eastAsia="zh-CN"/>
              </w:rPr>
            </w:r>
            <w:r/>
          </w:p>
        </w:tc>
        <w:tc>
          <w:tcPr>
            <w:tcW w:w="1701" w:type="dxa"/>
            <w:vAlign w:val="center"/>
            <w:textDirection w:val="lrTb"/>
            <w:noWrap w:val="false"/>
          </w:tcPr>
          <w:p>
            <w:pPr>
              <w:pStyle w:val="957"/>
              <w:jc w:val="center"/>
              <w:spacing w:before="84" w:after="84"/>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tc>
        <w:tc>
          <w:tcPr>
            <w:tcW w:w="7305" w:type="dxa"/>
            <w:vAlign w:val="center"/>
            <w:textDirection w:val="lrTb"/>
            <w:noWrap w:val="false"/>
          </w:tcPr>
          <w:p>
            <w:pPr>
              <w:pStyle w:val="957"/>
              <w:jc w:val="left"/>
              <w:spacing w:before="84" w:after="84"/>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p>
            <w:pPr>
              <w:pStyle w:val="957"/>
              <w:jc w:val="left"/>
              <w:spacing w:before="72" w:after="72" w:line="200" w:lineRule="atLeast"/>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服务</w:t>
            </w:r>
            <w:r>
              <w:rPr>
                <w:rFonts w:ascii="宋体" w:hAnsi="宋体" w:cs="宋体"/>
                <w:szCs w:val="21"/>
              </w:rPr>
            </w:r>
            <w:r/>
          </w:p>
          <w:p>
            <w:pPr>
              <w:pStyle w:val="957"/>
              <w:jc w:val="left"/>
              <w:spacing w:before="72" w:after="72" w:line="200" w:lineRule="atLeast"/>
              <w:rPr>
                <w:rFonts w:hint="eastAsia" w:ascii="宋体" w:hAnsi="宋体" w:cs="宋体"/>
                <w:szCs w:val="21"/>
              </w:rPr>
            </w:pPr>
            <w:r>
              <w:rPr>
                <w:rFonts w:hint="eastAsia" w:ascii="宋体" w:hAnsi="宋体" w:cs="宋体"/>
                <w:szCs w:val="21"/>
              </w:rPr>
              <w:t xml:space="preserve">□货物</w:t>
            </w:r>
            <w:r>
              <w:rPr>
                <w:rFonts w:hint="eastAsia" w:ascii="宋体" w:hAnsi="宋体" w:cs="宋体"/>
                <w:szCs w:val="21"/>
              </w:rPr>
            </w:r>
            <w:r/>
          </w:p>
          <w:p>
            <w:pPr>
              <w:pStyle w:val="957"/>
              <w:jc w:val="left"/>
              <w:spacing w:before="84" w:after="84"/>
              <w:rPr>
                <w:rFonts w:hint="eastAsia" w:ascii="宋体" w:hAnsi="宋体" w:cs="宋体"/>
                <w:szCs w:val="21"/>
                <w:u w:val="single"/>
              </w:rPr>
            </w:pPr>
            <w:r>
              <w:rPr>
                <w:rFonts w:hint="eastAsia" w:ascii="宋体" w:hAnsi="宋体" w:cs="宋体"/>
                <w:szCs w:val="21"/>
              </w:rPr>
              <w:t xml:space="preserve">□</w:t>
            </w:r>
            <w:r>
              <w:rPr>
                <w:rFonts w:hint="eastAsia" w:ascii="宋体" w:hAnsi="宋体" w:cs="宋体"/>
                <w:bCs/>
                <w:szCs w:val="21"/>
              </w:rPr>
              <w:t xml:space="preserve">工程</w:t>
            </w:r>
            <w:r>
              <w:rPr>
                <w:rFonts w:hint="eastAsia" w:ascii="宋体" w:hAnsi="宋体" w:cs="宋体"/>
                <w:szCs w:val="21"/>
                <w:u w:val="single"/>
              </w:rPr>
            </w:r>
            <w:r/>
          </w:p>
        </w:tc>
      </w:tr>
      <w:tr>
        <w:trPr>
          <w:trHeight w:val="1158"/>
        </w:trPr>
        <w:tc>
          <w:tcPr>
            <w:tcW w:w="988" w:type="dxa"/>
            <w:vAlign w:val="center"/>
            <w:textDirection w:val="lrTb"/>
            <w:noWrap w:val="false"/>
          </w:tcPr>
          <w:p>
            <w:pPr>
              <w:pStyle w:val="1006"/>
              <w:jc w:val="center"/>
              <w:spacing w:before="84" w:after="84"/>
              <w:rPr>
                <w:rFonts w:hAnsi="宋体" w:cs="宋体"/>
                <w:szCs w:val="21"/>
                <w:lang w:val="en-US" w:eastAsia="zh-CN"/>
              </w:rPr>
            </w:pPr>
            <w:r>
              <w:rPr>
                <w:rFonts w:hAnsi="宋体" w:cs="宋体"/>
                <w:szCs w:val="21"/>
                <w:lang w:val="en-US" w:eastAsia="zh-CN"/>
              </w:rPr>
              <w:t xml:space="preserve">2</w:t>
            </w:r>
            <w:r>
              <w:rPr>
                <w:rFonts w:hAnsi="宋体" w:cs="宋体"/>
                <w:szCs w:val="21"/>
                <w:lang w:val="en-US" w:eastAsia="zh-CN"/>
              </w:rPr>
            </w:r>
            <w:r/>
          </w:p>
        </w:tc>
        <w:tc>
          <w:tcPr>
            <w:tcW w:w="1701" w:type="dxa"/>
            <w:vAlign w:val="center"/>
            <w:textDirection w:val="lrTb"/>
            <w:noWrap w:val="false"/>
          </w:tcPr>
          <w:p>
            <w:pPr>
              <w:pStyle w:val="957"/>
              <w:jc w:val="center"/>
              <w:spacing w:before="84" w:after="84"/>
              <w:rPr>
                <w:rFonts w:hint="eastAsia" w:ascii="宋体" w:hAnsi="宋体" w:cs="宋体"/>
                <w:szCs w:val="21"/>
              </w:rPr>
            </w:pPr>
            <w:r>
              <w:rPr>
                <w:rFonts w:hint="eastAsia" w:ascii="宋体" w:hAnsi="宋体" w:cs="宋体"/>
                <w:szCs w:val="21"/>
              </w:rPr>
              <w:t xml:space="preserve">科研仪器设备</w:t>
            </w:r>
            <w:r>
              <w:rPr>
                <w:rFonts w:hint="eastAsia" w:ascii="宋体" w:hAnsi="宋体" w:cs="宋体"/>
                <w:szCs w:val="21"/>
              </w:rPr>
            </w:r>
            <w:r/>
          </w:p>
        </w:tc>
        <w:tc>
          <w:tcPr>
            <w:tcW w:w="7305" w:type="dxa"/>
            <w:vAlign w:val="center"/>
            <w:textDirection w:val="lrTb"/>
            <w:noWrap w:val="false"/>
          </w:tcPr>
          <w:p>
            <w:pPr>
              <w:pStyle w:val="957"/>
              <w:jc w:val="left"/>
              <w:spacing w:before="84" w:after="84"/>
              <w:rPr>
                <w:rFonts w:hint="eastAsia" w:ascii="宋体" w:hAnsi="宋体" w:cs="宋体"/>
                <w:szCs w:val="21"/>
              </w:rPr>
            </w:pPr>
            <w:r>
              <w:rPr>
                <w:rFonts w:hint="eastAsia" w:ascii="宋体" w:hAnsi="宋体" w:cs="宋体"/>
                <w:szCs w:val="21"/>
              </w:rPr>
              <w:t xml:space="preserve">是否属于科研仪器设备采购项目：</w:t>
            </w:r>
            <w:r>
              <w:rPr>
                <w:rFonts w:hint="eastAsia" w:ascii="宋体" w:hAnsi="宋体" w:cs="宋体"/>
                <w:szCs w:val="21"/>
              </w:rPr>
            </w:r>
            <w:r/>
          </w:p>
          <w:p>
            <w:pPr>
              <w:pStyle w:val="957"/>
              <w:jc w:val="left"/>
              <w:spacing w:before="84" w:after="84"/>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p>
            <w:pPr>
              <w:pStyle w:val="957"/>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否</w:t>
            </w:r>
            <w:r>
              <w:rPr>
                <w:rFonts w:hint="eastAsia" w:ascii="宋体" w:hAnsi="宋体" w:cs="宋体"/>
                <w:szCs w:val="21"/>
              </w:rPr>
            </w:r>
            <w:r/>
          </w:p>
        </w:tc>
      </w:tr>
      <w:tr>
        <w:trPr>
          <w:trHeight w:val="567"/>
        </w:trPr>
        <w:tc>
          <w:tcPr>
            <w:tcW w:w="988" w:type="dxa"/>
            <w:vAlign w:val="center"/>
            <w:vMerge w:val="restart"/>
            <w:textDirection w:val="lrTb"/>
            <w:noWrap w:val="false"/>
          </w:tcPr>
          <w:p>
            <w:pPr>
              <w:pStyle w:val="1006"/>
              <w:jc w:val="center"/>
              <w:spacing w:before="84" w:after="84"/>
              <w:rPr>
                <w:rFonts w:hAnsi="宋体" w:cs="宋体"/>
                <w:szCs w:val="21"/>
                <w:lang w:val="en-US" w:eastAsia="zh-CN"/>
              </w:rPr>
            </w:pPr>
            <w:r>
              <w:rPr>
                <w:rFonts w:hAnsi="宋体" w:cs="宋体"/>
                <w:szCs w:val="21"/>
                <w:lang w:val="en-US" w:eastAsia="zh-CN"/>
              </w:rPr>
              <w:t xml:space="preserve">3</w:t>
            </w:r>
            <w:r>
              <w:rPr>
                <w:rFonts w:hAnsi="宋体" w:cs="宋体"/>
                <w:szCs w:val="21"/>
                <w:lang w:val="en-US" w:eastAsia="zh-CN"/>
              </w:rPr>
            </w:r>
            <w:r/>
          </w:p>
        </w:tc>
        <w:tc>
          <w:tcPr>
            <w:tcW w:w="1701" w:type="dxa"/>
            <w:vAlign w:val="center"/>
            <w:textDirection w:val="lrTb"/>
            <w:noWrap w:val="false"/>
          </w:tcPr>
          <w:p>
            <w:pPr>
              <w:pStyle w:val="957"/>
              <w:jc w:val="center"/>
              <w:spacing w:before="84" w:after="84"/>
              <w:rPr>
                <w:rFonts w:hint="eastAsia" w:ascii="宋体" w:hAnsi="宋体" w:cs="宋体"/>
                <w:szCs w:val="21"/>
              </w:rPr>
            </w:pPr>
            <w:r>
              <w:rPr>
                <w:rFonts w:hint="eastAsia" w:ascii="宋体" w:hAnsi="宋体" w:cs="宋体"/>
                <w:szCs w:val="21"/>
              </w:rPr>
              <w:t xml:space="preserve">现场考察</w:t>
            </w:r>
            <w:r>
              <w:rPr>
                <w:rFonts w:hint="eastAsia" w:ascii="宋体" w:hAnsi="宋体" w:cs="宋体"/>
                <w:szCs w:val="21"/>
              </w:rPr>
            </w:r>
            <w:r/>
          </w:p>
        </w:tc>
        <w:tc>
          <w:tcPr>
            <w:tcW w:w="7305" w:type="dxa"/>
            <w:vAlign w:val="center"/>
            <w:textDirection w:val="lrTb"/>
            <w:noWrap w:val="false"/>
          </w:tcPr>
          <w:p>
            <w:pPr>
              <w:pStyle w:val="957"/>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不组织</w:t>
            </w:r>
            <w:r>
              <w:rPr>
                <w:rFonts w:hint="eastAsia" w:ascii="宋体" w:hAnsi="宋体" w:cs="宋体"/>
                <w:szCs w:val="21"/>
              </w:rPr>
            </w:r>
            <w:r/>
          </w:p>
          <w:p>
            <w:pPr>
              <w:pStyle w:val="957"/>
              <w:jc w:val="left"/>
              <w:spacing w:before="84" w:after="84"/>
              <w:rPr>
                <w:rFonts w:hint="eastAsia" w:ascii="宋体" w:hAnsi="宋体" w:cs="宋体"/>
                <w:bCs/>
                <w:szCs w:val="21"/>
              </w:rPr>
            </w:pPr>
            <w:r>
              <w:rPr>
                <w:rFonts w:hint="eastAsia" w:ascii="宋体" w:hAnsi="宋体" w:cs="宋体"/>
                <w:szCs w:val="21"/>
              </w:rPr>
              <w:t xml:space="preserve">□组织，考察时间：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月</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日</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分</w:t>
            </w:r>
            <w:r>
              <w:rPr>
                <w:rFonts w:hint="eastAsia" w:ascii="宋体" w:hAnsi="宋体" w:cs="宋体"/>
                <w:bCs/>
                <w:szCs w:val="21"/>
              </w:rPr>
            </w:r>
            <w:r/>
          </w:p>
          <w:p>
            <w:pPr>
              <w:pStyle w:val="1006"/>
              <w:spacing w:before="84" w:after="84"/>
              <w:rPr>
                <w:rFonts w:hAnsi="宋体" w:cs="宋体"/>
                <w:szCs w:val="21"/>
                <w:lang w:val="en-US" w:eastAsia="zh-CN"/>
              </w:rPr>
            </w:pPr>
            <w:r>
              <w:rPr>
                <w:rFonts w:hAnsi="宋体" w:cs="宋体"/>
                <w:szCs w:val="21"/>
                <w:lang w:val="en-US" w:eastAsia="zh-CN"/>
              </w:rPr>
              <w:t xml:space="preserve">考察地点：</w:t>
            </w:r>
            <w:r>
              <w:rPr>
                <w:rFonts w:hAnsi="宋体" w:cs="宋体"/>
                <w:szCs w:val="21"/>
                <w:u w:val="single"/>
                <w:lang w:val="en-US" w:eastAsia="zh-CN"/>
              </w:rPr>
              <w:t xml:space="preserve">   </w:t>
            </w:r>
            <w:r>
              <w:rPr>
                <w:rFonts w:hAnsi="宋体" w:cs="宋体"/>
                <w:b/>
                <w:bCs/>
                <w:szCs w:val="21"/>
                <w:u w:val="single"/>
                <w:lang w:val="en-US" w:eastAsia="zh-CN"/>
              </w:rPr>
              <w:t xml:space="preserve">/   </w:t>
            </w:r>
            <w:r>
              <w:rPr>
                <w:rFonts w:hAnsi="宋体" w:cs="宋体"/>
                <w:szCs w:val="21"/>
                <w:lang w:val="en-US" w:eastAsia="zh-CN"/>
              </w:rPr>
              <w:t xml:space="preserve">。</w:t>
            </w:r>
            <w:r>
              <w:rPr>
                <w:rFonts w:hAnsi="宋体" w:cs="宋体"/>
                <w:szCs w:val="21"/>
                <w:lang w:val="en-US" w:eastAsia="zh-CN"/>
              </w:rPr>
            </w:r>
            <w:r/>
          </w:p>
        </w:tc>
      </w:tr>
      <w:tr>
        <w:trPr>
          <w:trHeight w:val="567"/>
        </w:trPr>
        <w:tc>
          <w:tcPr>
            <w:tcW w:w="988" w:type="dxa"/>
            <w:vAlign w:val="center"/>
            <w:vMerge w:val="continue"/>
            <w:textDirection w:val="lrTb"/>
            <w:noWrap w:val="false"/>
          </w:tcPr>
          <w:p>
            <w:pPr>
              <w:pStyle w:val="1006"/>
              <w:jc w:val="center"/>
              <w:spacing w:before="84" w:after="84"/>
              <w:rPr>
                <w:rFonts w:hAnsi="宋体" w:cs="宋体"/>
                <w:szCs w:val="21"/>
                <w:lang w:val="en-US" w:eastAsia="zh-CN"/>
              </w:rPr>
            </w:pPr>
            <w:r>
              <w:rPr>
                <w:rFonts w:hAnsi="宋体" w:cs="宋体"/>
                <w:szCs w:val="21"/>
                <w:lang w:val="en-US" w:eastAsia="zh-CN"/>
              </w:rPr>
            </w:r>
            <w:r/>
          </w:p>
        </w:tc>
        <w:tc>
          <w:tcPr>
            <w:tcW w:w="1701" w:type="dxa"/>
            <w:vAlign w:val="center"/>
            <w:textDirection w:val="lrTb"/>
            <w:noWrap w:val="false"/>
          </w:tcPr>
          <w:p>
            <w:pPr>
              <w:pStyle w:val="957"/>
              <w:jc w:val="center"/>
              <w:spacing w:before="84" w:after="84"/>
              <w:rPr>
                <w:rFonts w:hint="eastAsia" w:ascii="宋体" w:hAnsi="宋体" w:cs="宋体"/>
                <w:szCs w:val="21"/>
              </w:rPr>
            </w:pPr>
            <w:r>
              <w:rPr>
                <w:rFonts w:hint="eastAsia" w:ascii="宋体" w:hAnsi="宋体" w:cs="宋体"/>
                <w:szCs w:val="21"/>
              </w:rPr>
              <w:t xml:space="preserve">磋商前答疑会</w:t>
            </w:r>
            <w:r>
              <w:rPr>
                <w:rFonts w:hint="eastAsia" w:ascii="宋体" w:hAnsi="宋体" w:cs="宋体"/>
                <w:szCs w:val="21"/>
              </w:rPr>
            </w:r>
            <w:r/>
          </w:p>
        </w:tc>
        <w:tc>
          <w:tcPr>
            <w:tcW w:w="7305" w:type="dxa"/>
            <w:vAlign w:val="center"/>
            <w:textDirection w:val="lrTb"/>
            <w:noWrap w:val="false"/>
          </w:tcPr>
          <w:p>
            <w:pPr>
              <w:pStyle w:val="957"/>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不召开</w:t>
            </w:r>
            <w:r>
              <w:rPr>
                <w:rFonts w:hint="eastAsia" w:ascii="宋体" w:hAnsi="宋体" w:cs="宋体"/>
                <w:szCs w:val="21"/>
              </w:rPr>
            </w:r>
            <w:r/>
          </w:p>
          <w:p>
            <w:pPr>
              <w:pStyle w:val="957"/>
              <w:jc w:val="left"/>
              <w:spacing w:before="84" w:after="84"/>
              <w:rPr>
                <w:rFonts w:hint="eastAsia" w:ascii="宋体" w:hAnsi="宋体" w:cs="宋体"/>
                <w:szCs w:val="21"/>
              </w:rPr>
            </w:pPr>
            <w:r>
              <w:rPr>
                <w:rFonts w:hint="eastAsia" w:ascii="宋体" w:hAnsi="宋体" w:cs="宋体"/>
                <w:szCs w:val="21"/>
              </w:rPr>
              <w:t xml:space="preserve">□召开，召开时间：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月</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日</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分</w:t>
            </w:r>
            <w:r>
              <w:rPr>
                <w:rFonts w:hint="eastAsia" w:ascii="宋体" w:hAnsi="宋体" w:cs="宋体"/>
                <w:szCs w:val="21"/>
              </w:rPr>
            </w:r>
            <w:r/>
          </w:p>
          <w:p>
            <w:pPr>
              <w:pStyle w:val="957"/>
              <w:jc w:val="left"/>
              <w:spacing w:before="84" w:after="84"/>
              <w:rPr>
                <w:rFonts w:hint="eastAsia" w:ascii="宋体" w:hAnsi="宋体" w:cs="宋体"/>
                <w:szCs w:val="21"/>
              </w:rPr>
            </w:pPr>
            <w:r>
              <w:rPr>
                <w:rFonts w:hint="eastAsia" w:ascii="宋体" w:hAnsi="宋体" w:cs="宋体"/>
                <w:szCs w:val="21"/>
              </w:rPr>
              <w:t xml:space="preserve">召开地点：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szCs w:val="21"/>
              </w:rPr>
            </w:r>
            <w:r/>
          </w:p>
        </w:tc>
      </w:tr>
      <w:tr>
        <w:trPr>
          <w:trHeight w:val="567"/>
        </w:trPr>
        <w:tc>
          <w:tcPr>
            <w:tcW w:w="988" w:type="dxa"/>
            <w:vAlign w:val="center"/>
            <w:textDirection w:val="lrTb"/>
            <w:noWrap w:val="false"/>
          </w:tcPr>
          <w:p>
            <w:pPr>
              <w:pStyle w:val="1006"/>
              <w:jc w:val="center"/>
              <w:spacing w:before="84" w:after="84"/>
              <w:rPr>
                <w:rFonts w:hAnsi="宋体" w:cs="宋体"/>
                <w:szCs w:val="21"/>
                <w:lang w:val="en-US" w:eastAsia="zh-CN"/>
              </w:rPr>
            </w:pPr>
            <w:r>
              <w:rPr>
                <w:rFonts w:hAnsi="宋体" w:cs="宋体"/>
                <w:szCs w:val="21"/>
                <w:lang w:val="en-US" w:eastAsia="zh-CN"/>
              </w:rPr>
              <w:t xml:space="preserve">4</w:t>
            </w:r>
            <w:r>
              <w:rPr>
                <w:rFonts w:hAnsi="宋体" w:cs="宋体"/>
                <w:szCs w:val="21"/>
                <w:lang w:val="en-US" w:eastAsia="zh-CN"/>
              </w:rPr>
            </w:r>
            <w:r/>
          </w:p>
        </w:tc>
        <w:tc>
          <w:tcPr>
            <w:tcW w:w="1701" w:type="dxa"/>
            <w:vAlign w:val="center"/>
            <w:textDirection w:val="lrTb"/>
            <w:noWrap w:val="false"/>
          </w:tcPr>
          <w:p>
            <w:pPr>
              <w:pStyle w:val="957"/>
              <w:jc w:val="center"/>
              <w:spacing w:before="84" w:after="84"/>
              <w:rPr>
                <w:rFonts w:hint="eastAsia" w:ascii="宋体" w:hAnsi="宋体" w:cs="宋体"/>
                <w:szCs w:val="21"/>
              </w:rPr>
            </w:pPr>
            <w:r>
              <w:rPr>
                <w:rFonts w:hint="eastAsia" w:ascii="宋体" w:hAnsi="宋体" w:cs="宋体"/>
                <w:szCs w:val="21"/>
              </w:rPr>
              <w:t xml:space="preserve">是否专门面向中小企业</w:t>
            </w:r>
            <w:r>
              <w:rPr>
                <w:rFonts w:hint="eastAsia" w:ascii="宋体" w:hAnsi="宋体" w:cs="宋体"/>
                <w:szCs w:val="21"/>
              </w:rPr>
            </w:r>
            <w:r/>
          </w:p>
        </w:tc>
        <w:tc>
          <w:tcPr>
            <w:tcW w:w="7305" w:type="dxa"/>
            <w:vAlign w:val="center"/>
            <w:textDirection w:val="lrTb"/>
            <w:noWrap w:val="false"/>
          </w:tcPr>
          <w:p>
            <w:pPr>
              <w:pStyle w:val="957"/>
              <w:jc w:val="left"/>
              <w:spacing w:before="84" w:after="84"/>
              <w:rPr>
                <w:rFonts w:hint="eastAsia" w:ascii="宋体" w:hAnsi="宋体" w:cs="宋体"/>
                <w:szCs w:val="21"/>
              </w:rPr>
            </w:pPr>
            <w:r>
              <w:rPr>
                <w:rFonts w:hint="eastAsia" w:ascii="宋体" w:hAnsi="宋体" w:cs="宋体"/>
                <w:szCs w:val="21"/>
              </w:rPr>
              <w:t xml:space="preserve">■本项目专门面向中小企业采购，在评审时不再对小微企业执行价格评审优惠政策。</w:t>
            </w:r>
            <w:r>
              <w:rPr>
                <w:rFonts w:hint="eastAsia" w:ascii="宋体" w:hAnsi="宋体" w:cs="宋体"/>
                <w:szCs w:val="21"/>
              </w:rPr>
            </w:r>
            <w:r/>
          </w:p>
          <w:p>
            <w:pPr>
              <w:pStyle w:val="957"/>
              <w:jc w:val="left"/>
              <w:spacing w:before="84" w:after="84"/>
              <w:rPr>
                <w:rFonts w:hint="eastAsia" w:ascii="宋体" w:hAnsi="宋体" w:cs="宋体"/>
                <w:szCs w:val="21"/>
              </w:rPr>
            </w:pPr>
            <w:r>
              <w:rPr>
                <w:rFonts w:hint="eastAsia" w:ascii="宋体" w:hAnsi="宋体" w:cs="宋体"/>
                <w:szCs w:val="21"/>
              </w:rPr>
              <w:t xml:space="preserve">□本项目非专门面向中小企业采购，对于符合规定的小微企业报价给予20%的扣除，用扣除后的价格参与评审。</w:t>
            </w:r>
            <w:r>
              <w:rPr>
                <w:rFonts w:hint="eastAsia" w:ascii="宋体" w:hAnsi="宋体" w:cs="宋体"/>
                <w:szCs w:val="21"/>
              </w:rPr>
            </w:r>
            <w:r/>
          </w:p>
        </w:tc>
      </w:tr>
      <w:tr>
        <w:trPr>
          <w:trHeight w:val="567"/>
        </w:trPr>
        <w:tc>
          <w:tcPr>
            <w:tcW w:w="988" w:type="dxa"/>
            <w:vAlign w:val="center"/>
            <w:textDirection w:val="lrTb"/>
            <w:noWrap w:val="false"/>
          </w:tcPr>
          <w:p>
            <w:pPr>
              <w:pStyle w:val="1006"/>
              <w:jc w:val="center"/>
              <w:spacing w:before="84" w:after="84"/>
              <w:rPr>
                <w:rFonts w:hAnsi="宋体" w:cs="宋体"/>
                <w:szCs w:val="21"/>
                <w:lang w:val="en-US" w:eastAsia="zh-CN"/>
              </w:rPr>
            </w:pPr>
            <w:r>
              <w:rPr>
                <w:rFonts w:hAnsi="宋体" w:cs="宋体"/>
                <w:szCs w:val="21"/>
                <w:lang w:val="en-US" w:eastAsia="zh-CN"/>
              </w:rPr>
              <w:t xml:space="preserve">5</w:t>
            </w:r>
            <w:r>
              <w:rPr>
                <w:rFonts w:hAnsi="宋体" w:cs="宋体"/>
                <w:szCs w:val="21"/>
                <w:lang w:val="en-US" w:eastAsia="zh-CN"/>
              </w:rPr>
            </w:r>
            <w:r/>
          </w:p>
        </w:tc>
        <w:tc>
          <w:tcPr>
            <w:tcW w:w="1701" w:type="dxa"/>
            <w:vAlign w:val="center"/>
            <w:textDirection w:val="lrTb"/>
            <w:noWrap w:val="false"/>
          </w:tcPr>
          <w:p>
            <w:pPr>
              <w:pStyle w:val="957"/>
              <w:jc w:val="center"/>
              <w:spacing w:before="84" w:after="84"/>
              <w:rPr>
                <w:rFonts w:hint="eastAsia" w:ascii="宋体" w:hAnsi="宋体" w:cs="宋体"/>
                <w:szCs w:val="21"/>
              </w:rPr>
            </w:pPr>
            <w:r>
              <w:rPr>
                <w:rFonts w:hint="eastAsia" w:ascii="宋体" w:hAnsi="宋体" w:cs="宋体"/>
                <w:szCs w:val="21"/>
              </w:rPr>
              <w:t xml:space="preserve">标的所属行业</w:t>
            </w:r>
            <w:r>
              <w:rPr>
                <w:rFonts w:hint="eastAsia" w:ascii="宋体" w:hAnsi="宋体" w:cs="宋体"/>
                <w:szCs w:val="21"/>
              </w:rPr>
            </w:r>
            <w:r/>
          </w:p>
        </w:tc>
        <w:tc>
          <w:tcPr>
            <w:tcW w:w="7305" w:type="dxa"/>
            <w:vAlign w:val="center"/>
            <w:textDirection w:val="lrTb"/>
            <w:noWrap w:val="false"/>
          </w:tcPr>
          <w:p>
            <w:pPr>
              <w:pStyle w:val="957"/>
              <w:jc w:val="left"/>
              <w:spacing w:before="84" w:after="84"/>
              <w:rPr>
                <w:rFonts w:hint="eastAsia" w:ascii="宋体" w:hAnsi="宋体" w:cs="宋体"/>
                <w:szCs w:val="21"/>
              </w:rPr>
            </w:pPr>
            <w:r>
              <w:rPr>
                <w:rFonts w:hint="eastAsia" w:ascii="宋体" w:hAnsi="宋体" w:cs="宋体"/>
                <w:szCs w:val="21"/>
              </w:rPr>
              <w:t xml:space="preserve">本项目采购标的对应的中小企业划分标准所属行业：</w:t>
            </w:r>
            <w:r>
              <w:rPr>
                <w:rFonts w:hint="eastAsia" w:ascii="宋体" w:hAnsi="宋体" w:cs="宋体"/>
                <w:b/>
                <w:bCs/>
                <w:szCs w:val="21"/>
                <w:u w:val="single"/>
              </w:rPr>
              <w:t xml:space="preserve">其他未列明行业。</w:t>
            </w:r>
            <w:r>
              <w:rPr>
                <w:rFonts w:hint="eastAsia" w:ascii="宋体" w:hAnsi="宋体" w:cs="宋体"/>
                <w:szCs w:val="21"/>
              </w:rPr>
            </w:r>
            <w:r/>
          </w:p>
        </w:tc>
      </w:tr>
      <w:tr>
        <w:trPr>
          <w:trHeight w:val="567"/>
        </w:trPr>
        <w:tc>
          <w:tcPr>
            <w:tcW w:w="988" w:type="dxa"/>
            <w:vAlign w:val="center"/>
            <w:textDirection w:val="lrTb"/>
            <w:noWrap w:val="false"/>
          </w:tcPr>
          <w:p>
            <w:pPr>
              <w:pStyle w:val="1006"/>
              <w:jc w:val="center"/>
              <w:spacing w:before="84" w:after="84"/>
              <w:rPr>
                <w:rFonts w:hAnsi="宋体" w:cs="宋体"/>
                <w:szCs w:val="21"/>
                <w:lang w:val="en-US" w:eastAsia="zh-CN"/>
              </w:rPr>
            </w:pPr>
            <w:r>
              <w:rPr>
                <w:rFonts w:hAnsi="宋体" w:cs="宋体"/>
                <w:szCs w:val="21"/>
                <w:lang w:val="en-US" w:eastAsia="zh-CN"/>
              </w:rPr>
              <w:t xml:space="preserve">6</w:t>
            </w:r>
            <w:r>
              <w:rPr>
                <w:rFonts w:hAnsi="宋体" w:cs="宋体"/>
                <w:szCs w:val="21"/>
                <w:lang w:val="en-US" w:eastAsia="zh-CN"/>
              </w:rPr>
            </w:r>
            <w:r/>
          </w:p>
        </w:tc>
        <w:tc>
          <w:tcPr>
            <w:tcW w:w="1701" w:type="dxa"/>
            <w:vAlign w:val="center"/>
            <w:textDirection w:val="lrTb"/>
            <w:noWrap w:val="false"/>
          </w:tcPr>
          <w:p>
            <w:pPr>
              <w:pStyle w:val="957"/>
              <w:jc w:val="center"/>
              <w:spacing w:before="84" w:after="84"/>
              <w:rPr>
                <w:rFonts w:hint="eastAsia" w:ascii="宋体" w:hAnsi="宋体" w:cs="宋体"/>
                <w:szCs w:val="21"/>
              </w:rPr>
            </w:pPr>
            <w:r>
              <w:rPr>
                <w:rFonts w:hint="eastAsia" w:ascii="宋体" w:hAnsi="宋体" w:cs="宋体"/>
                <w:szCs w:val="21"/>
              </w:rPr>
              <w:t xml:space="preserve">报价</w:t>
            </w:r>
            <w:r>
              <w:rPr>
                <w:rFonts w:hint="eastAsia" w:ascii="宋体" w:hAnsi="宋体" w:cs="宋体"/>
                <w:szCs w:val="21"/>
              </w:rPr>
            </w:r>
            <w:r/>
          </w:p>
        </w:tc>
        <w:tc>
          <w:tcPr>
            <w:tcW w:w="7305" w:type="dxa"/>
            <w:vAlign w:val="center"/>
            <w:textDirection w:val="lrTb"/>
            <w:noWrap w:val="false"/>
          </w:tcPr>
          <w:p>
            <w:pPr>
              <w:pStyle w:val="957"/>
              <w:jc w:val="left"/>
              <w:spacing w:before="84" w:after="84"/>
              <w:rPr>
                <w:rFonts w:hint="eastAsia" w:ascii="宋体" w:hAnsi="宋体" w:cs="宋体"/>
                <w:szCs w:val="21"/>
              </w:rPr>
            </w:pPr>
            <w:r>
              <w:rPr>
                <w:rFonts w:hint="eastAsia" w:ascii="宋体" w:hAnsi="宋体" w:cs="宋体"/>
                <w:szCs w:val="21"/>
              </w:rPr>
              <w:t xml:space="preserve">报价的特殊规定：</w:t>
            </w:r>
            <w:r>
              <w:rPr>
                <w:rFonts w:hint="eastAsia" w:ascii="宋体" w:hAnsi="宋体" w:cs="宋体"/>
                <w:szCs w:val="21"/>
              </w:rPr>
            </w:r>
            <w:r/>
          </w:p>
          <w:p>
            <w:pPr>
              <w:pStyle w:val="957"/>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无</w:t>
            </w:r>
            <w:r>
              <w:rPr>
                <w:rFonts w:hint="eastAsia" w:ascii="宋体" w:hAnsi="宋体" w:cs="宋体"/>
                <w:szCs w:val="21"/>
              </w:rPr>
            </w:r>
            <w:r/>
          </w:p>
          <w:p>
            <w:pPr>
              <w:pStyle w:val="957"/>
              <w:jc w:val="left"/>
              <w:spacing w:before="84" w:after="84"/>
              <w:rPr>
                <w:rFonts w:hint="eastAsia" w:ascii="宋体" w:hAnsi="宋体" w:cs="宋体"/>
                <w:szCs w:val="21"/>
              </w:rPr>
            </w:pPr>
            <w:r>
              <w:rPr>
                <w:rFonts w:hint="eastAsia" w:ascii="宋体" w:hAnsi="宋体" w:cs="宋体"/>
                <w:szCs w:val="21"/>
              </w:rPr>
              <w:t xml:space="preserve">□有，具体情形：</w:t>
            </w:r>
            <w:r>
              <w:rPr>
                <w:rFonts w:hint="eastAsia" w:ascii="宋体" w:hAnsi="宋体" w:cs="宋体"/>
                <w:szCs w:val="21"/>
                <w:u w:val="single"/>
              </w:rPr>
              <w:t xml:space="preserve">  / </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szCs w:val="21"/>
              </w:rPr>
            </w:r>
            <w:r/>
          </w:p>
        </w:tc>
      </w:tr>
      <w:tr>
        <w:trPr>
          <w:trHeight w:val="567"/>
        </w:trPr>
        <w:tc>
          <w:tcPr>
            <w:tcW w:w="988" w:type="dxa"/>
            <w:vAlign w:val="center"/>
            <w:textDirection w:val="lrTb"/>
            <w:noWrap w:val="false"/>
          </w:tcPr>
          <w:p>
            <w:pPr>
              <w:pStyle w:val="1006"/>
              <w:jc w:val="center"/>
              <w:spacing w:before="84" w:after="84"/>
              <w:rPr>
                <w:rFonts w:hAnsi="宋体" w:cs="宋体"/>
                <w:szCs w:val="21"/>
                <w:lang w:val="en-US" w:eastAsia="zh-CN"/>
              </w:rPr>
            </w:pPr>
            <w:r>
              <w:rPr>
                <w:rFonts w:hAnsi="宋体" w:cs="宋体"/>
                <w:szCs w:val="21"/>
                <w:lang w:val="en-US" w:eastAsia="zh-CN"/>
              </w:rPr>
              <w:t xml:space="preserve">7</w:t>
            </w:r>
            <w:r>
              <w:rPr>
                <w:rFonts w:hAnsi="宋体" w:cs="宋体"/>
                <w:szCs w:val="21"/>
                <w:lang w:val="en-US" w:eastAsia="zh-CN"/>
              </w:rPr>
            </w:r>
            <w:r/>
          </w:p>
        </w:tc>
        <w:tc>
          <w:tcPr>
            <w:tcW w:w="1701" w:type="dxa"/>
            <w:vAlign w:val="center"/>
            <w:textDirection w:val="lrTb"/>
            <w:noWrap w:val="false"/>
          </w:tcPr>
          <w:p>
            <w:pPr>
              <w:pStyle w:val="957"/>
              <w:jc w:val="center"/>
              <w:spacing w:before="84" w:after="84"/>
              <w:rPr>
                <w:rFonts w:hint="eastAsia" w:ascii="宋体" w:hAnsi="宋体" w:cs="宋体"/>
                <w:szCs w:val="21"/>
              </w:rPr>
            </w:pPr>
            <w:r>
              <w:rPr>
                <w:rFonts w:hint="eastAsia" w:ascii="宋体" w:hAnsi="宋体" w:cs="宋体"/>
                <w:szCs w:val="21"/>
              </w:rPr>
              <w:t xml:space="preserve">磋商保证金</w:t>
            </w:r>
            <w:r>
              <w:rPr>
                <w:rFonts w:hint="eastAsia" w:ascii="宋体" w:hAnsi="宋体" w:cs="宋体"/>
                <w:szCs w:val="21"/>
              </w:rPr>
            </w:r>
            <w:r/>
          </w:p>
        </w:tc>
        <w:tc>
          <w:tcPr>
            <w:tcW w:w="7305" w:type="dxa"/>
            <w:vAlign w:val="center"/>
            <w:textDirection w:val="lrTb"/>
            <w:noWrap w:val="false"/>
          </w:tcPr>
          <w:p>
            <w:pPr>
              <w:pStyle w:val="957"/>
              <w:jc w:val="left"/>
              <w:spacing w:before="84" w:after="84"/>
              <w:rPr>
                <w:rFonts w:hint="eastAsia" w:ascii="宋体" w:hAnsi="宋体" w:cs="宋体"/>
                <w:szCs w:val="21"/>
              </w:rPr>
            </w:pPr>
            <w:r>
              <w:rPr>
                <w:rFonts w:hint="eastAsia" w:ascii="宋体" w:hAnsi="宋体" w:cs="宋体"/>
                <w:szCs w:val="21"/>
              </w:rPr>
              <w:t xml:space="preserve">免收</w:t>
            </w:r>
            <w:r>
              <w:rPr>
                <w:rFonts w:hint="eastAsia" w:ascii="宋体" w:hAnsi="宋体" w:cs="宋体"/>
                <w:szCs w:val="21"/>
              </w:rPr>
            </w:r>
            <w:r/>
          </w:p>
        </w:tc>
      </w:tr>
      <w:tr>
        <w:trPr>
          <w:trHeight w:val="567"/>
        </w:trPr>
        <w:tc>
          <w:tcPr>
            <w:tcW w:w="988" w:type="dxa"/>
            <w:vAlign w:val="center"/>
            <w:textDirection w:val="lrTb"/>
            <w:noWrap w:val="false"/>
          </w:tcPr>
          <w:p>
            <w:pPr>
              <w:pStyle w:val="1006"/>
              <w:jc w:val="center"/>
              <w:spacing w:before="84" w:after="84"/>
              <w:rPr>
                <w:rFonts w:hAnsi="宋体" w:cs="宋体"/>
                <w:szCs w:val="21"/>
                <w:lang w:val="en-US" w:eastAsia="zh-CN"/>
              </w:rPr>
            </w:pPr>
            <w:r>
              <w:rPr>
                <w:rFonts w:hAnsi="宋体" w:cs="宋体"/>
                <w:szCs w:val="21"/>
                <w:lang w:val="en-US" w:eastAsia="zh-CN"/>
              </w:rPr>
              <w:t xml:space="preserve">8</w:t>
            </w:r>
            <w:r>
              <w:rPr>
                <w:rFonts w:hAnsi="宋体" w:cs="宋体"/>
                <w:szCs w:val="21"/>
                <w:lang w:val="en-US" w:eastAsia="zh-CN"/>
              </w:rPr>
            </w:r>
            <w:r/>
          </w:p>
        </w:tc>
        <w:tc>
          <w:tcPr>
            <w:tcW w:w="1701" w:type="dxa"/>
            <w:vAlign w:val="center"/>
            <w:textDirection w:val="lrTb"/>
            <w:noWrap w:val="false"/>
          </w:tcPr>
          <w:p>
            <w:pPr>
              <w:pStyle w:val="957"/>
              <w:jc w:val="center"/>
              <w:spacing w:before="84" w:after="84"/>
              <w:rPr>
                <w:rFonts w:hint="eastAsia" w:ascii="宋体" w:hAnsi="宋体" w:cs="宋体"/>
                <w:szCs w:val="21"/>
              </w:rPr>
            </w:pPr>
            <w:r>
              <w:rPr>
                <w:rFonts w:hint="eastAsia" w:ascii="宋体" w:hAnsi="宋体" w:cs="宋体"/>
                <w:szCs w:val="21"/>
              </w:rPr>
              <w:t xml:space="preserve">响应有效期</w:t>
            </w:r>
            <w:r>
              <w:rPr>
                <w:rFonts w:hint="eastAsia" w:ascii="宋体" w:hAnsi="宋体" w:cs="宋体"/>
                <w:szCs w:val="21"/>
              </w:rPr>
            </w:r>
            <w:r/>
          </w:p>
        </w:tc>
        <w:tc>
          <w:tcPr>
            <w:tcW w:w="7305" w:type="dxa"/>
            <w:vAlign w:val="center"/>
            <w:textDirection w:val="lrTb"/>
            <w:noWrap w:val="false"/>
          </w:tcPr>
          <w:p>
            <w:pPr>
              <w:pStyle w:val="957"/>
              <w:jc w:val="left"/>
              <w:spacing w:before="84" w:after="84"/>
              <w:rPr>
                <w:rFonts w:hint="eastAsia" w:ascii="宋体" w:hAnsi="宋体" w:cs="宋体"/>
                <w:szCs w:val="21"/>
              </w:rPr>
            </w:pPr>
            <w:r>
              <w:rPr>
                <w:rFonts w:hint="eastAsia" w:ascii="宋体" w:hAnsi="宋体" w:cs="宋体"/>
                <w:szCs w:val="21"/>
              </w:rPr>
              <w:t xml:space="preserve">自提交响应文件的截止之日起算</w:t>
            </w:r>
            <w:r>
              <w:rPr>
                <w:rFonts w:hint="eastAsia" w:ascii="宋体" w:hAnsi="宋体" w:cs="宋体"/>
                <w:b/>
                <w:bCs/>
                <w:szCs w:val="21"/>
                <w:u w:val="single"/>
              </w:rPr>
              <w:t xml:space="preserve">60</w:t>
            </w:r>
            <w:r>
              <w:rPr>
                <w:rFonts w:hint="eastAsia" w:ascii="宋体" w:hAnsi="宋体" w:cs="宋体"/>
                <w:szCs w:val="21"/>
              </w:rPr>
              <w:t xml:space="preserve">日历天。</w:t>
            </w:r>
            <w:r>
              <w:rPr>
                <w:rFonts w:hint="eastAsia" w:ascii="宋体" w:hAnsi="宋体" w:cs="宋体"/>
                <w:szCs w:val="21"/>
              </w:rPr>
            </w:r>
            <w:r/>
          </w:p>
        </w:tc>
      </w:tr>
      <w:tr>
        <w:trPr>
          <w:trHeight w:val="567"/>
        </w:trPr>
        <w:tc>
          <w:tcPr>
            <w:tcW w:w="988" w:type="dxa"/>
            <w:vAlign w:val="center"/>
            <w:textDirection w:val="lrTb"/>
            <w:noWrap w:val="false"/>
          </w:tcPr>
          <w:p>
            <w:pPr>
              <w:pStyle w:val="1006"/>
              <w:jc w:val="center"/>
              <w:spacing w:before="84" w:after="84"/>
              <w:rPr>
                <w:rFonts w:hAnsi="宋体" w:cs="宋体"/>
                <w:szCs w:val="21"/>
                <w:lang w:val="en-US" w:eastAsia="zh-CN"/>
              </w:rPr>
            </w:pPr>
            <w:r>
              <w:rPr>
                <w:rFonts w:hAnsi="宋体" w:cs="宋体"/>
                <w:szCs w:val="21"/>
                <w:lang w:val="en-US" w:eastAsia="zh-CN"/>
              </w:rPr>
              <w:t xml:space="preserve">9</w:t>
            </w:r>
            <w:r>
              <w:rPr>
                <w:rFonts w:hAnsi="宋体" w:cs="宋体"/>
                <w:szCs w:val="21"/>
                <w:lang w:val="en-US" w:eastAsia="zh-CN"/>
              </w:rPr>
            </w:r>
            <w:r/>
          </w:p>
        </w:tc>
        <w:tc>
          <w:tcPr>
            <w:tcW w:w="1701" w:type="dxa"/>
            <w:vAlign w:val="center"/>
            <w:textDirection w:val="lrTb"/>
            <w:noWrap w:val="false"/>
          </w:tcPr>
          <w:p>
            <w:pPr>
              <w:pStyle w:val="957"/>
              <w:jc w:val="center"/>
              <w:spacing w:before="84" w:after="84"/>
              <w:rPr>
                <w:rFonts w:hint="eastAsia" w:ascii="宋体" w:hAnsi="宋体" w:cs="宋体"/>
                <w:szCs w:val="21"/>
              </w:rPr>
            </w:pPr>
            <w:r>
              <w:rPr>
                <w:rFonts w:hint="eastAsia" w:ascii="宋体" w:hAnsi="宋体" w:cs="宋体"/>
                <w:szCs w:val="21"/>
              </w:rPr>
              <w:t xml:space="preserve">分包</w:t>
            </w:r>
            <w:r>
              <w:rPr>
                <w:rFonts w:hint="eastAsia" w:ascii="宋体" w:hAnsi="宋体" w:cs="宋体"/>
                <w:szCs w:val="21"/>
              </w:rPr>
            </w:r>
            <w:r/>
          </w:p>
        </w:tc>
        <w:tc>
          <w:tcPr>
            <w:tcW w:w="7305" w:type="dxa"/>
            <w:vAlign w:val="center"/>
            <w:textDirection w:val="lrTb"/>
            <w:noWrap w:val="false"/>
          </w:tcPr>
          <w:p>
            <w:pPr>
              <w:pStyle w:val="957"/>
              <w:jc w:val="left"/>
              <w:spacing w:before="84" w:after="84"/>
              <w:rPr>
                <w:rFonts w:hint="eastAsia" w:ascii="宋体" w:hAnsi="宋体" w:cs="宋体"/>
                <w:szCs w:val="21"/>
              </w:rPr>
            </w:pPr>
            <w:r>
              <w:rPr>
                <w:rFonts w:hint="eastAsia" w:ascii="宋体" w:hAnsi="宋体" w:cs="宋体"/>
                <w:szCs w:val="21"/>
              </w:rPr>
              <w:t xml:space="preserve">本项目是否允许分包： </w:t>
            </w:r>
            <w:r>
              <w:rPr>
                <w:rFonts w:hint="eastAsia" w:ascii="宋体" w:hAnsi="宋体" w:cs="宋体"/>
                <w:szCs w:val="21"/>
              </w:rPr>
            </w:r>
            <w:r/>
          </w:p>
          <w:p>
            <w:pPr>
              <w:pStyle w:val="957"/>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不允许</w:t>
            </w:r>
            <w:r>
              <w:rPr>
                <w:rFonts w:hint="eastAsia" w:ascii="宋体" w:hAnsi="宋体" w:cs="宋体"/>
                <w:szCs w:val="21"/>
              </w:rPr>
            </w:r>
            <w:r/>
          </w:p>
          <w:p>
            <w:pPr>
              <w:pStyle w:val="957"/>
              <w:jc w:val="left"/>
              <w:spacing w:before="84" w:after="84"/>
              <w:rPr>
                <w:rFonts w:hint="eastAsia" w:ascii="宋体" w:hAnsi="宋体" w:cs="宋体"/>
                <w:szCs w:val="21"/>
              </w:rPr>
            </w:pPr>
            <w:r>
              <w:rPr>
                <w:rFonts w:hint="eastAsia" w:ascii="宋体" w:hAnsi="宋体" w:cs="宋体"/>
                <w:szCs w:val="21"/>
              </w:rPr>
              <w:t xml:space="preserve">□允许，具体要求：</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57"/>
              <w:jc w:val="left"/>
              <w:spacing w:before="84" w:after="84"/>
              <w:rPr>
                <w:rFonts w:hint="eastAsia" w:ascii="宋体" w:hAnsi="宋体" w:cs="宋体"/>
                <w:szCs w:val="21"/>
              </w:rPr>
            </w:pPr>
            <w:r>
              <w:rPr>
                <w:rFonts w:hint="eastAsia" w:ascii="宋体" w:hAnsi="宋体" w:cs="宋体"/>
                <w:szCs w:val="21"/>
              </w:rPr>
              <w:t xml:space="preserve">（1）可以分包履行的具体内容：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57"/>
              <w:jc w:val="left"/>
              <w:spacing w:before="84" w:after="84"/>
              <w:rPr>
                <w:rFonts w:hint="eastAsia" w:ascii="宋体" w:hAnsi="宋体" w:cs="宋体"/>
                <w:szCs w:val="21"/>
              </w:rPr>
            </w:pPr>
            <w:r>
              <w:rPr>
                <w:rFonts w:hint="eastAsia" w:ascii="宋体" w:hAnsi="宋体" w:cs="宋体"/>
                <w:szCs w:val="21"/>
              </w:rPr>
              <w:t xml:space="preserve">（2）允许分包的金额或者比例：</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57"/>
              <w:jc w:val="left"/>
              <w:spacing w:before="84" w:after="84"/>
              <w:rPr>
                <w:rFonts w:hint="eastAsia" w:ascii="宋体" w:hAnsi="宋体" w:cs="宋体"/>
                <w:szCs w:val="21"/>
                <w:u w:val="single"/>
              </w:rPr>
            </w:pPr>
            <w:r>
              <w:rPr>
                <w:rFonts w:hint="eastAsia" w:ascii="宋体" w:hAnsi="宋体" w:cs="宋体"/>
                <w:szCs w:val="21"/>
              </w:rPr>
              <w:t xml:space="preserve">（3）其他要求：</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szCs w:val="21"/>
                <w:u w:val="single"/>
              </w:rPr>
            </w:r>
            <w:r/>
          </w:p>
        </w:tc>
      </w:tr>
      <w:tr>
        <w:trPr>
          <w:trHeight w:val="407"/>
        </w:trPr>
        <w:tc>
          <w:tcPr>
            <w:tcW w:w="988" w:type="dxa"/>
            <w:vAlign w:val="center"/>
            <w:textDirection w:val="lrTb"/>
            <w:noWrap w:val="false"/>
          </w:tcPr>
          <w:p>
            <w:pPr>
              <w:pStyle w:val="1006"/>
              <w:jc w:val="center"/>
              <w:spacing w:before="84" w:after="84"/>
              <w:rPr>
                <w:rFonts w:hAnsi="宋体" w:cs="宋体"/>
                <w:szCs w:val="21"/>
                <w:lang w:val="en-US" w:eastAsia="zh-CN"/>
              </w:rPr>
            </w:pPr>
            <w:r>
              <w:rPr>
                <w:rFonts w:hAnsi="宋体" w:cs="宋体"/>
                <w:szCs w:val="21"/>
                <w:lang w:val="en-US" w:eastAsia="zh-CN"/>
              </w:rPr>
              <w:t xml:space="preserve">10</w:t>
            </w:r>
            <w:r>
              <w:rPr>
                <w:rFonts w:hAnsi="宋体" w:cs="宋体"/>
                <w:szCs w:val="21"/>
                <w:lang w:val="en-US" w:eastAsia="zh-CN"/>
              </w:rPr>
            </w:r>
            <w:r/>
          </w:p>
        </w:tc>
        <w:tc>
          <w:tcPr>
            <w:tcW w:w="1701" w:type="dxa"/>
            <w:vAlign w:val="center"/>
            <w:textDirection w:val="lrTb"/>
            <w:noWrap w:val="false"/>
          </w:tcPr>
          <w:p>
            <w:pPr>
              <w:pStyle w:val="957"/>
              <w:jc w:val="center"/>
              <w:spacing w:before="84" w:after="84"/>
              <w:rPr>
                <w:rFonts w:hint="eastAsia" w:ascii="宋体" w:hAnsi="宋体" w:cs="宋体"/>
                <w:szCs w:val="21"/>
              </w:rPr>
            </w:pPr>
            <w:r>
              <w:rPr>
                <w:rFonts w:hint="eastAsia" w:ascii="宋体" w:hAnsi="宋体" w:cs="宋体"/>
                <w:szCs w:val="21"/>
              </w:rPr>
              <w:t xml:space="preserve">澄清</w:t>
            </w:r>
            <w:r>
              <w:rPr>
                <w:rFonts w:hint="eastAsia" w:ascii="宋体" w:hAnsi="宋体" w:cs="宋体"/>
                <w:szCs w:val="21"/>
              </w:rPr>
            </w:r>
            <w:r/>
          </w:p>
        </w:tc>
        <w:tc>
          <w:tcPr>
            <w:tcW w:w="7305" w:type="dxa"/>
            <w:vAlign w:val="center"/>
            <w:textDirection w:val="lrTb"/>
            <w:noWrap w:val="false"/>
          </w:tcPr>
          <w:p>
            <w:pPr>
              <w:pStyle w:val="957"/>
              <w:jc w:val="left"/>
              <w:spacing w:before="84" w:after="84"/>
              <w:rPr>
                <w:rFonts w:hint="eastAsia" w:ascii="宋体" w:hAnsi="宋体" w:cs="宋体"/>
                <w:szCs w:val="21"/>
              </w:rPr>
            </w:pPr>
            <w:r>
              <w:rPr>
                <w:rFonts w:hint="eastAsia" w:ascii="宋体" w:hAnsi="宋体" w:cs="宋体"/>
                <w:szCs w:val="21"/>
              </w:rPr>
              <w:t xml:space="preserve">任何要求对磋商文件进行澄清的供应商，应在磋商截止期5日前按磋商公告中的通讯地址，以书面形式通知代理机构。</w:t>
            </w:r>
            <w:r>
              <w:rPr>
                <w:rFonts w:hint="eastAsia" w:ascii="宋体" w:hAnsi="宋体" w:cs="宋体"/>
                <w:szCs w:val="21"/>
              </w:rPr>
            </w:r>
            <w:r/>
          </w:p>
        </w:tc>
      </w:tr>
      <w:tr>
        <w:trPr>
          <w:trHeight w:val="567"/>
        </w:trPr>
        <w:tc>
          <w:tcPr>
            <w:tcW w:w="988" w:type="dxa"/>
            <w:vAlign w:val="center"/>
            <w:textDirection w:val="lrTb"/>
            <w:noWrap w:val="false"/>
          </w:tcPr>
          <w:p>
            <w:pPr>
              <w:pStyle w:val="1006"/>
              <w:jc w:val="center"/>
              <w:spacing w:before="84" w:after="84"/>
              <w:rPr>
                <w:rFonts w:hAnsi="宋体" w:cs="宋体"/>
                <w:szCs w:val="21"/>
                <w:lang w:val="en-US" w:eastAsia="zh-CN"/>
              </w:rPr>
            </w:pPr>
            <w:r>
              <w:rPr>
                <w:rFonts w:hAnsi="宋体" w:cs="宋体"/>
                <w:szCs w:val="21"/>
                <w:lang w:val="en-US" w:eastAsia="zh-CN"/>
              </w:rPr>
              <w:t xml:space="preserve">11</w:t>
            </w:r>
            <w:r>
              <w:rPr>
                <w:rFonts w:hAnsi="宋体" w:cs="宋体"/>
                <w:szCs w:val="21"/>
                <w:lang w:val="en-US" w:eastAsia="zh-CN"/>
              </w:rPr>
            </w:r>
            <w:r/>
          </w:p>
        </w:tc>
        <w:tc>
          <w:tcPr>
            <w:tcW w:w="1701" w:type="dxa"/>
            <w:vAlign w:val="center"/>
            <w:textDirection w:val="lrTb"/>
            <w:noWrap w:val="false"/>
          </w:tcPr>
          <w:p>
            <w:pPr>
              <w:pStyle w:val="957"/>
              <w:jc w:val="center"/>
              <w:spacing w:before="84" w:after="84"/>
              <w:rPr>
                <w:rFonts w:hint="eastAsia" w:ascii="宋体" w:hAnsi="宋体" w:cs="宋体"/>
                <w:szCs w:val="21"/>
              </w:rPr>
            </w:pPr>
            <w:r>
              <w:rPr>
                <w:rFonts w:hint="eastAsia" w:ascii="宋体" w:hAnsi="宋体" w:cs="宋体"/>
                <w:szCs w:val="21"/>
              </w:rPr>
              <w:t xml:space="preserve">磋商报价次数</w:t>
            </w:r>
            <w:r>
              <w:rPr>
                <w:rFonts w:hint="eastAsia" w:ascii="宋体" w:hAnsi="宋体" w:cs="宋体"/>
                <w:szCs w:val="21"/>
              </w:rPr>
            </w:r>
            <w:r/>
          </w:p>
        </w:tc>
        <w:tc>
          <w:tcPr>
            <w:tcW w:w="7305" w:type="dxa"/>
            <w:vAlign w:val="center"/>
            <w:textDirection w:val="lrTb"/>
            <w:noWrap w:val="false"/>
          </w:tcPr>
          <w:p>
            <w:pPr>
              <w:pStyle w:val="957"/>
              <w:jc w:val="left"/>
              <w:spacing w:before="84" w:after="84"/>
              <w:rPr>
                <w:rFonts w:hint="eastAsia" w:ascii="宋体" w:hAnsi="宋体" w:cs="宋体"/>
                <w:szCs w:val="21"/>
              </w:rPr>
            </w:pPr>
            <w:r>
              <w:rPr>
                <w:rFonts w:hint="eastAsia" w:ascii="宋体" w:hAnsi="宋体" w:cs="宋体"/>
                <w:szCs w:val="21"/>
              </w:rPr>
              <w:t xml:space="preserve">1、本项目采用二轮报价，电子响应文件中的书面报价为首轮报价，第二轮报价为最后报价(通过系统在线报价)。最后报价不得超过预算、最高限价及首轮报价，否则作无效报价文件处理。</w:t>
            </w:r>
            <w:r>
              <w:rPr>
                <w:rFonts w:hint="eastAsia" w:ascii="宋体" w:hAnsi="宋体" w:cs="宋体"/>
                <w:b/>
                <w:szCs w:val="21"/>
              </w:rPr>
              <w:t xml:space="preserve">供应商未在磋商小组规定的时间内在苏采系统中提交最后报价的视为放弃磋商，其响应文件按无效响应处理，最后报价格式表须加盖 CA电子公章,否则视为未提交最后报价。</w:t>
            </w:r>
            <w:r>
              <w:rPr>
                <w:rFonts w:hint="eastAsia" w:ascii="宋体" w:hAnsi="宋体" w:cs="宋体"/>
                <w:szCs w:val="21"/>
              </w:rPr>
            </w:r>
            <w:r/>
          </w:p>
        </w:tc>
      </w:tr>
      <w:tr>
        <w:trPr>
          <w:trHeight w:val="567"/>
        </w:trPr>
        <w:tc>
          <w:tcPr>
            <w:tcW w:w="988" w:type="dxa"/>
            <w:vAlign w:val="center"/>
            <w:textDirection w:val="lrTb"/>
            <w:noWrap w:val="false"/>
          </w:tcPr>
          <w:p>
            <w:pPr>
              <w:pStyle w:val="1006"/>
              <w:jc w:val="center"/>
              <w:spacing w:before="84" w:after="84"/>
              <w:rPr>
                <w:rFonts w:hAnsi="宋体" w:cs="宋体"/>
                <w:szCs w:val="21"/>
                <w:lang w:val="en-US" w:eastAsia="zh-CN"/>
              </w:rPr>
            </w:pPr>
            <w:r>
              <w:rPr>
                <w:rFonts w:hAnsi="宋体" w:cs="宋体"/>
                <w:szCs w:val="21"/>
                <w:lang w:val="en-US" w:eastAsia="zh-CN"/>
              </w:rPr>
              <w:t xml:space="preserve">12</w:t>
            </w:r>
            <w:r>
              <w:rPr>
                <w:rFonts w:hAnsi="宋体" w:cs="宋体"/>
                <w:szCs w:val="21"/>
                <w:lang w:val="en-US" w:eastAsia="zh-CN"/>
              </w:rPr>
            </w:r>
            <w:r/>
          </w:p>
        </w:tc>
        <w:tc>
          <w:tcPr>
            <w:tcW w:w="1701" w:type="dxa"/>
            <w:vAlign w:val="center"/>
            <w:textDirection w:val="lrTb"/>
            <w:noWrap w:val="false"/>
          </w:tcPr>
          <w:p>
            <w:pPr>
              <w:pStyle w:val="957"/>
              <w:jc w:val="center"/>
              <w:spacing w:before="84" w:after="84"/>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r>
            <w:r/>
          </w:p>
        </w:tc>
        <w:tc>
          <w:tcPr>
            <w:tcW w:w="7305" w:type="dxa"/>
            <w:vAlign w:val="center"/>
            <w:textDirection w:val="lrTb"/>
            <w:noWrap w:val="false"/>
          </w:tcPr>
          <w:p>
            <w:pPr>
              <w:pStyle w:val="957"/>
              <w:jc w:val="left"/>
              <w:spacing w:before="84" w:after="84"/>
              <w:rPr>
                <w:rFonts w:hint="eastAsia" w:ascii="宋体" w:hAnsi="宋体" w:cs="宋体"/>
                <w:szCs w:val="21"/>
              </w:rPr>
            </w:pPr>
            <w:r>
              <w:rPr>
                <w:rFonts w:hint="eastAsia" w:ascii="宋体" w:hAnsi="宋体" w:cs="宋体"/>
                <w:szCs w:val="21"/>
              </w:rPr>
              <w:t xml:space="preserve">接收询问和质疑的联系方式</w:t>
            </w:r>
            <w:r>
              <w:rPr>
                <w:rFonts w:hint="eastAsia" w:ascii="宋体" w:hAnsi="宋体" w:cs="宋体"/>
                <w:szCs w:val="21"/>
              </w:rPr>
            </w:r>
            <w:r/>
          </w:p>
          <w:p>
            <w:pPr>
              <w:pStyle w:val="957"/>
              <w:jc w:val="left"/>
              <w:spacing w:before="84" w:after="84"/>
              <w:rPr>
                <w:rFonts w:hint="eastAsia" w:ascii="宋体" w:hAnsi="宋体" w:cs="宋体"/>
                <w:szCs w:val="21"/>
              </w:rPr>
            </w:pPr>
            <w:r>
              <w:rPr>
                <w:rFonts w:hint="eastAsia" w:ascii="宋体" w:hAnsi="宋体" w:cs="宋体"/>
                <w:szCs w:val="21"/>
              </w:rPr>
              <w:t xml:space="preserve">联系部门：</w:t>
            </w:r>
            <w:r>
              <w:rPr>
                <w:rFonts w:hint="eastAsia" w:ascii="宋体" w:hAnsi="宋体" w:cs="宋体"/>
                <w:szCs w:val="21"/>
                <w:u w:val="single"/>
                <w:lang w:bidi="ar"/>
              </w:rPr>
              <w:t xml:space="preserve">常州中瑞工程造价咨询有限公司</w:t>
            </w:r>
            <w:r>
              <w:rPr>
                <w:rFonts w:hint="eastAsia" w:ascii="宋体" w:hAnsi="宋体" w:cs="宋体"/>
                <w:szCs w:val="21"/>
              </w:rPr>
              <w:t xml:space="preserve">；</w:t>
            </w:r>
            <w:r>
              <w:rPr>
                <w:rFonts w:hint="eastAsia" w:ascii="宋体" w:hAnsi="宋体" w:cs="宋体"/>
                <w:szCs w:val="21"/>
              </w:rPr>
            </w:r>
            <w:r/>
          </w:p>
          <w:p>
            <w:pPr>
              <w:pStyle w:val="957"/>
              <w:jc w:val="left"/>
              <w:spacing w:before="84" w:after="84"/>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lang w:bidi="ar"/>
              </w:rPr>
              <w:t xml:space="preserve">0519-85606263</w:t>
            </w:r>
            <w:r>
              <w:rPr>
                <w:rFonts w:hint="eastAsia" w:ascii="宋体" w:hAnsi="宋体" w:cs="宋体"/>
                <w:szCs w:val="21"/>
              </w:rPr>
              <w:t xml:space="preserve">；</w:t>
            </w:r>
            <w:r>
              <w:rPr>
                <w:rFonts w:hint="eastAsia" w:ascii="宋体" w:hAnsi="宋体" w:cs="宋体"/>
                <w:szCs w:val="21"/>
              </w:rPr>
            </w:r>
            <w:r/>
          </w:p>
          <w:p>
            <w:pPr>
              <w:pStyle w:val="957"/>
              <w:jc w:val="left"/>
              <w:spacing w:before="84" w:after="84"/>
              <w:rPr>
                <w:rFonts w:hint="eastAsia" w:ascii="宋体" w:hAnsi="宋体" w:cs="宋体"/>
                <w:szCs w:val="21"/>
              </w:rPr>
            </w:pPr>
            <w:r>
              <w:rPr>
                <w:rFonts w:hint="eastAsia" w:ascii="宋体" w:hAnsi="宋体" w:cs="宋体"/>
                <w:szCs w:val="21"/>
              </w:rPr>
              <w:t xml:space="preserve">通讯地址：</w:t>
            </w:r>
            <w:r>
              <w:rPr>
                <w:rFonts w:hint="eastAsia" w:ascii="宋体" w:hAnsi="宋体" w:cs="宋体"/>
                <w:szCs w:val="21"/>
                <w:u w:val="single"/>
                <w:lang w:bidi="ar"/>
              </w:rPr>
              <w:t xml:space="preserve">常州中瑞工程造价咨询有限公司［常州市新北区友邦商务大厦A座13楼］</w:t>
            </w:r>
            <w:r>
              <w:rPr>
                <w:rFonts w:hint="eastAsia" w:ascii="宋体" w:hAnsi="宋体" w:cs="宋体"/>
                <w:szCs w:val="21"/>
              </w:rPr>
              <w:t xml:space="preserve">。</w:t>
            </w:r>
            <w:r>
              <w:rPr>
                <w:rFonts w:hint="eastAsia" w:ascii="宋体" w:hAnsi="宋体" w:cs="宋体"/>
                <w:szCs w:val="21"/>
              </w:rPr>
            </w:r>
            <w:r/>
          </w:p>
        </w:tc>
      </w:tr>
      <w:tr>
        <w:trPr>
          <w:trHeight w:val="567"/>
        </w:trPr>
        <w:tc>
          <w:tcPr>
            <w:tcW w:w="988" w:type="dxa"/>
            <w:vAlign w:val="center"/>
            <w:textDirection w:val="lrTb"/>
            <w:noWrap w:val="false"/>
          </w:tcPr>
          <w:p>
            <w:pPr>
              <w:pStyle w:val="1006"/>
              <w:jc w:val="center"/>
              <w:spacing w:before="84" w:after="84"/>
              <w:rPr>
                <w:rFonts w:hAnsi="宋体" w:cs="宋体"/>
                <w:szCs w:val="21"/>
                <w:lang w:val="en-US" w:eastAsia="zh-CN"/>
              </w:rPr>
            </w:pPr>
            <w:r>
              <w:rPr>
                <w:rFonts w:hAnsi="宋体" w:cs="宋体"/>
                <w:szCs w:val="21"/>
                <w:lang w:val="en-US" w:eastAsia="zh-CN"/>
              </w:rPr>
              <w:t xml:space="preserve">13</w:t>
            </w:r>
            <w:r>
              <w:rPr>
                <w:rFonts w:hAnsi="宋体" w:cs="宋体"/>
                <w:szCs w:val="21"/>
                <w:lang w:val="en-US" w:eastAsia="zh-CN"/>
              </w:rPr>
            </w:r>
            <w:r/>
          </w:p>
        </w:tc>
        <w:tc>
          <w:tcPr>
            <w:tcW w:w="1701" w:type="dxa"/>
            <w:vAlign w:val="center"/>
            <w:textDirection w:val="lrTb"/>
            <w:noWrap w:val="false"/>
          </w:tcPr>
          <w:p>
            <w:pPr>
              <w:pStyle w:val="957"/>
              <w:jc w:val="center"/>
              <w:spacing w:before="84" w:after="84"/>
              <w:rPr>
                <w:rFonts w:hint="eastAsia" w:ascii="宋体" w:hAnsi="宋体" w:cs="宋体"/>
                <w:szCs w:val="21"/>
              </w:rPr>
            </w:pPr>
            <w:r>
              <w:rPr>
                <w:rFonts w:hint="eastAsia" w:ascii="宋体" w:hAnsi="宋体" w:cs="宋体"/>
                <w:szCs w:val="21"/>
              </w:rPr>
              <w:t xml:space="preserve">纸质中标（成交）文件</w:t>
            </w:r>
            <w:r>
              <w:rPr>
                <w:rFonts w:hint="eastAsia" w:ascii="宋体" w:hAnsi="宋体" w:cs="宋体"/>
                <w:szCs w:val="21"/>
              </w:rPr>
            </w:r>
            <w:r/>
          </w:p>
        </w:tc>
        <w:tc>
          <w:tcPr>
            <w:tcW w:w="7305" w:type="dxa"/>
            <w:vAlign w:val="center"/>
            <w:textDirection w:val="lrTb"/>
            <w:noWrap w:val="false"/>
          </w:tcPr>
          <w:p>
            <w:pPr>
              <w:pStyle w:val="957"/>
              <w:jc w:val="left"/>
              <w:spacing w:before="84" w:after="84"/>
              <w:rPr>
                <w:rFonts w:hint="eastAsia" w:ascii="宋体" w:hAnsi="宋体" w:cs="宋体"/>
                <w:szCs w:val="21"/>
              </w:rPr>
            </w:pPr>
            <w:r>
              <w:rPr>
                <w:rFonts w:hint="eastAsia" w:ascii="宋体" w:hAnsi="宋体" w:cs="宋体"/>
                <w:szCs w:val="21"/>
              </w:rPr>
              <w:t xml:space="preserve">中标单位在签订合同前需递交与电子投标文件内容一致的纸质投标文件三份（需打印清晰，标注目录及页码），作为项目归档使用。（递交方式可采用邮寄或现场送达，联系方式见《第一章 投标邀请》）</w:t>
            </w:r>
            <w:r>
              <w:rPr>
                <w:rFonts w:hint="eastAsia" w:ascii="宋体" w:hAnsi="宋体" w:cs="宋体"/>
                <w:szCs w:val="21"/>
              </w:rPr>
            </w:r>
            <w:r/>
          </w:p>
        </w:tc>
      </w:tr>
      <w:tr>
        <w:trPr>
          <w:trHeight w:val="567"/>
        </w:trPr>
        <w:tc>
          <w:tcPr>
            <w:tcW w:w="988" w:type="dxa"/>
            <w:vAlign w:val="center"/>
            <w:textDirection w:val="lrTb"/>
            <w:noWrap w:val="false"/>
          </w:tcPr>
          <w:p>
            <w:pPr>
              <w:pStyle w:val="1006"/>
              <w:jc w:val="center"/>
              <w:spacing w:before="84" w:after="84"/>
              <w:rPr>
                <w:rFonts w:hAnsi="宋体" w:cs="宋体"/>
                <w:szCs w:val="21"/>
                <w:lang w:val="en-US" w:eastAsia="zh-CN"/>
              </w:rPr>
            </w:pPr>
            <w:r>
              <w:rPr>
                <w:rFonts w:hAnsi="宋体" w:cs="宋体"/>
                <w:szCs w:val="21"/>
                <w:lang w:val="en-US" w:eastAsia="zh-CN"/>
              </w:rPr>
              <w:t xml:space="preserve">14</w:t>
            </w:r>
            <w:r>
              <w:rPr>
                <w:rFonts w:hAnsi="宋体" w:cs="宋体"/>
                <w:szCs w:val="21"/>
                <w:lang w:val="en-US" w:eastAsia="zh-CN"/>
              </w:rPr>
            </w:r>
            <w:r/>
          </w:p>
        </w:tc>
        <w:tc>
          <w:tcPr>
            <w:tcW w:w="1701" w:type="dxa"/>
            <w:vAlign w:val="center"/>
            <w:textDirection w:val="lrTb"/>
            <w:noWrap w:val="false"/>
          </w:tcPr>
          <w:p>
            <w:pPr>
              <w:pStyle w:val="957"/>
              <w:jc w:val="center"/>
              <w:spacing w:before="84" w:after="84"/>
              <w:rPr>
                <w:rFonts w:hint="eastAsia" w:ascii="宋体" w:hAnsi="宋体" w:cs="宋体"/>
                <w:szCs w:val="21"/>
              </w:rPr>
            </w:pPr>
            <w:r>
              <w:rPr>
                <w:rFonts w:hint="eastAsia" w:ascii="宋体" w:hAnsi="宋体" w:cs="宋体"/>
                <w:szCs w:val="21"/>
              </w:rPr>
              <w:t xml:space="preserve">代理费</w:t>
            </w:r>
            <w:r>
              <w:rPr>
                <w:rFonts w:hint="eastAsia" w:ascii="宋体" w:hAnsi="宋体" w:cs="宋体"/>
                <w:szCs w:val="21"/>
              </w:rPr>
            </w:r>
            <w:r/>
          </w:p>
        </w:tc>
        <w:tc>
          <w:tcPr>
            <w:tcW w:w="7305" w:type="dxa"/>
            <w:vAlign w:val="center"/>
            <w:textDirection w:val="lrTb"/>
            <w:noWrap w:val="false"/>
          </w:tcPr>
          <w:p>
            <w:pPr>
              <w:pStyle w:val="957"/>
              <w:jc w:val="left"/>
              <w:spacing w:before="84" w:after="84"/>
              <w:rPr>
                <w:rFonts w:hint="eastAsia" w:ascii="宋体" w:hAnsi="宋体" w:cs="宋体"/>
                <w:szCs w:val="21"/>
              </w:rPr>
            </w:pPr>
            <w:r>
              <w:rPr>
                <w:rFonts w:hint="eastAsia" w:ascii="宋体" w:hAnsi="宋体" w:cs="宋体"/>
                <w:szCs w:val="21"/>
              </w:rPr>
              <w:t xml:space="preserve">收费对象：</w:t>
            </w:r>
            <w:r>
              <w:rPr>
                <w:rFonts w:hint="eastAsia" w:ascii="宋体" w:hAnsi="宋体" w:cs="宋体"/>
                <w:szCs w:val="21"/>
              </w:rPr>
            </w:r>
            <w:r/>
          </w:p>
          <w:p>
            <w:pPr>
              <w:pStyle w:val="957"/>
              <w:jc w:val="left"/>
              <w:spacing w:before="84" w:after="84"/>
              <w:rPr>
                <w:rFonts w:hint="eastAsia" w:ascii="宋体" w:hAnsi="宋体" w:cs="宋体"/>
                <w:szCs w:val="21"/>
              </w:rPr>
            </w:pPr>
            <w:r>
              <w:rPr>
                <w:rFonts w:hint="eastAsia" w:ascii="宋体" w:hAnsi="宋体" w:cs="宋体"/>
                <w:szCs w:val="21"/>
              </w:rPr>
              <w:t xml:space="preserve">□采购人</w:t>
            </w:r>
            <w:r>
              <w:rPr>
                <w:rFonts w:hint="eastAsia" w:ascii="宋体" w:hAnsi="宋体" w:cs="宋体"/>
                <w:szCs w:val="21"/>
              </w:rPr>
            </w:r>
            <w:r/>
          </w:p>
          <w:p>
            <w:pPr>
              <w:pStyle w:val="957"/>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成交供应商</w:t>
            </w:r>
            <w:r>
              <w:rPr>
                <w:rFonts w:hint="eastAsia" w:ascii="宋体" w:hAnsi="宋体" w:cs="宋体"/>
                <w:szCs w:val="21"/>
              </w:rPr>
            </w:r>
            <w:r/>
          </w:p>
          <w:p>
            <w:pPr>
              <w:pStyle w:val="957"/>
              <w:jc w:val="left"/>
              <w:spacing w:before="84" w:after="84"/>
              <w:rPr>
                <w:rFonts w:hint="eastAsia" w:ascii="宋体" w:hAnsi="宋体" w:cs="宋体"/>
                <w:szCs w:val="21"/>
              </w:rPr>
            </w:pPr>
            <w:r>
              <w:rPr>
                <w:rFonts w:hint="eastAsia" w:ascii="宋体" w:hAnsi="宋体" w:cs="宋体"/>
                <w:szCs w:val="21"/>
              </w:rPr>
              <w:t xml:space="preserve">收费标准：</w:t>
            </w:r>
            <w:r>
              <w:rPr>
                <w:rFonts w:hint="eastAsia"/>
                <w:szCs w:val="21"/>
                <w:u w:val="single"/>
              </w:rPr>
              <w:t xml:space="preserve">以中标金额为基数，收费比例按差额定率累进法计算，100万元（含）以下按1.5%计取，100万元-500万元（含）按0.8%计取。</w:t>
            </w:r>
            <w:r>
              <w:rPr>
                <w:rFonts w:hint="eastAsia" w:ascii="宋体" w:hAnsi="宋体" w:cs="宋体"/>
                <w:szCs w:val="21"/>
              </w:rPr>
            </w:r>
            <w:r/>
          </w:p>
          <w:p>
            <w:pPr>
              <w:pStyle w:val="957"/>
              <w:jc w:val="left"/>
              <w:spacing w:before="84" w:after="84"/>
              <w:rPr>
                <w:rFonts w:hint="eastAsia" w:ascii="宋体" w:hAnsi="宋体" w:cs="宋体"/>
                <w:szCs w:val="21"/>
                <w:u w:val="single"/>
                <w:lang w:bidi="ar"/>
              </w:rPr>
            </w:pPr>
            <w:r>
              <w:rPr>
                <w:rFonts w:ascii="宋体" w:hAnsi="宋体" w:cs="宋体"/>
                <w:szCs w:val="21"/>
              </w:rPr>
              <w:t xml:space="preserve">收款单位：</w:t>
            </w:r>
            <w:r>
              <w:rPr>
                <w:rFonts w:hint="eastAsia" w:ascii="宋体" w:hAnsi="宋体" w:cs="宋体"/>
                <w:szCs w:val="21"/>
                <w:u w:val="single"/>
                <w:lang w:bidi="ar"/>
              </w:rPr>
              <w:t xml:space="preserve">常州中瑞工程造价咨询有限公司</w:t>
            </w:r>
            <w:r>
              <w:rPr>
                <w:rFonts w:hint="eastAsia" w:ascii="宋体" w:hAnsi="宋体" w:cs="宋体"/>
                <w:szCs w:val="21"/>
                <w:u w:val="single"/>
                <w:lang w:bidi="ar"/>
              </w:rPr>
            </w:r>
            <w:r/>
          </w:p>
          <w:p>
            <w:pPr>
              <w:pStyle w:val="957"/>
              <w:jc w:val="left"/>
              <w:spacing w:before="84" w:after="84"/>
              <w:rPr>
                <w:rFonts w:ascii="宋体" w:hAnsi="宋体" w:cs="宋体"/>
                <w:szCs w:val="21"/>
                <w:u w:val="single"/>
                <w:lang w:bidi="ar"/>
              </w:rPr>
            </w:pPr>
            <w:r>
              <w:rPr>
                <w:rFonts w:ascii="宋体" w:hAnsi="宋体" w:cs="宋体"/>
                <w:szCs w:val="21"/>
              </w:rPr>
              <w:t xml:space="preserve">收款银行：</w:t>
            </w:r>
            <w:r>
              <w:rPr>
                <w:rFonts w:hint="eastAsia" w:ascii="宋体" w:hAnsi="宋体" w:cs="宋体"/>
                <w:szCs w:val="21"/>
                <w:u w:val="single"/>
                <w:lang w:bidi="ar"/>
              </w:rPr>
              <w:t xml:space="preserve">江南农村商业银行常州高新区科技支行</w:t>
            </w:r>
            <w:r>
              <w:rPr>
                <w:rFonts w:ascii="宋体" w:hAnsi="宋体" w:cs="宋体"/>
                <w:szCs w:val="21"/>
                <w:u w:val="single"/>
                <w:lang w:bidi="ar"/>
              </w:rPr>
              <w:t xml:space="preserve"> </w:t>
            </w:r>
            <w:r>
              <w:rPr>
                <w:rFonts w:ascii="宋体" w:hAnsi="宋体" w:cs="宋体"/>
                <w:szCs w:val="21"/>
                <w:u w:val="single"/>
                <w:lang w:bidi="ar"/>
              </w:rPr>
            </w:r>
            <w:r/>
          </w:p>
          <w:p>
            <w:pPr>
              <w:pStyle w:val="957"/>
              <w:jc w:val="left"/>
              <w:spacing w:before="84" w:after="84"/>
              <w:rPr>
                <w:rFonts w:hint="eastAsia"/>
                <w:szCs w:val="21"/>
              </w:rPr>
            </w:pPr>
            <w:r>
              <w:rPr>
                <w:rFonts w:ascii="宋体" w:hAnsi="宋体" w:cs="宋体"/>
                <w:szCs w:val="21"/>
              </w:rPr>
              <w:t xml:space="preserve">银行账号：</w:t>
            </w:r>
            <w:r>
              <w:rPr>
                <w:rFonts w:ascii="宋体" w:hAnsi="宋体" w:cs="宋体"/>
                <w:szCs w:val="21"/>
                <w:u w:val="single"/>
                <w:lang w:bidi="ar"/>
              </w:rPr>
              <w:t xml:space="preserve">8273204110701201000050058 </w:t>
            </w:r>
            <w:r>
              <w:rPr>
                <w:rFonts w:hint="eastAsia"/>
                <w:szCs w:val="21"/>
              </w:rPr>
            </w:r>
            <w:r/>
          </w:p>
          <w:p>
            <w:pPr>
              <w:pStyle w:val="957"/>
              <w:jc w:val="left"/>
              <w:spacing w:before="84" w:after="84"/>
              <w:rPr>
                <w:rFonts w:hint="eastAsia" w:ascii="宋体" w:hAnsi="宋体" w:cs="宋体"/>
                <w:szCs w:val="21"/>
              </w:rPr>
            </w:pPr>
            <w:r>
              <w:rPr>
                <w:rFonts w:hint="eastAsia" w:ascii="宋体" w:hAnsi="宋体" w:cs="宋体"/>
                <w:szCs w:val="21"/>
              </w:rPr>
              <w:t xml:space="preserve">缴纳时间：</w:t>
            </w:r>
            <w:r>
              <w:rPr>
                <w:rFonts w:hint="eastAsia" w:ascii="宋体" w:hAnsi="宋体" w:cs="宋体"/>
                <w:szCs w:val="21"/>
                <w:u w:val="single"/>
              </w:rPr>
              <w:t xml:space="preserve">领取成交通知书前</w:t>
            </w:r>
            <w:r>
              <w:rPr>
                <w:rFonts w:hint="eastAsia" w:ascii="宋体" w:hAnsi="宋体" w:cs="宋体"/>
                <w:szCs w:val="21"/>
              </w:rPr>
              <w:t xml:space="preserve">。</w:t>
            </w:r>
            <w:r>
              <w:rPr>
                <w:rFonts w:hint="eastAsia" w:ascii="宋体" w:hAnsi="宋体" w:cs="宋体"/>
                <w:szCs w:val="21"/>
              </w:rPr>
            </w:r>
            <w:r/>
          </w:p>
        </w:tc>
      </w:tr>
    </w:tbl>
    <w:p>
      <w:pPr>
        <w:pStyle w:val="957"/>
        <w:jc w:val="both"/>
        <w:spacing w:line="360" w:lineRule="auto"/>
        <w:tabs>
          <w:tab w:val="left" w:pos="5580" w:leader="none"/>
        </w:tabs>
        <w:rPr>
          <w:rFonts w:hint="eastAsia" w:ascii="宋体" w:hAnsi="宋体" w:cs="宋体"/>
          <w:sz w:val="24"/>
        </w:rPr>
      </w:pPr>
      <w:r>
        <w:rPr>
          <w:rFonts w:hint="eastAsia" w:ascii="宋体" w:hAnsi="宋体" w:cs="宋体"/>
          <w:sz w:val="24"/>
        </w:rPr>
      </w:r>
      <w:r/>
    </w:p>
    <w:p>
      <w:pPr>
        <w:pStyle w:val="1053"/>
        <w:rPr>
          <w:rFonts w:hint="eastAsia" w:cs="宋体"/>
          <w:sz w:val="24"/>
        </w:rPr>
      </w:pPr>
      <w:r>
        <w:rPr>
          <w:rFonts w:hint="eastAsia" w:cs="宋体"/>
          <w:sz w:val="24"/>
        </w:rPr>
      </w:r>
      <w:r/>
    </w:p>
    <w:p>
      <w:pPr>
        <w:pStyle w:val="957"/>
        <w:rPr>
          <w:rFonts w:hint="eastAsia" w:ascii="宋体" w:hAnsi="宋体" w:cs="宋体"/>
          <w:sz w:val="24"/>
        </w:rPr>
      </w:pPr>
      <w:r>
        <w:rPr>
          <w:rFonts w:hint="eastAsia" w:ascii="宋体" w:hAnsi="宋体" w:cs="宋体"/>
          <w:sz w:val="24"/>
        </w:rPr>
      </w:r>
      <w:r/>
    </w:p>
    <w:p>
      <w:pPr>
        <w:pStyle w:val="1053"/>
        <w:rPr>
          <w:rFonts w:hint="eastAsia"/>
        </w:rPr>
      </w:pPr>
      <w:r>
        <w:rPr>
          <w:rFonts w:hint="eastAsia"/>
        </w:rPr>
      </w:r>
      <w:r/>
    </w:p>
    <w:p>
      <w:pPr>
        <w:pStyle w:val="1053"/>
        <w:rPr>
          <w:rFonts w:hint="eastAsia"/>
        </w:rPr>
      </w:pPr>
      <w:r>
        <w:rPr>
          <w:rFonts w:hint="eastAsia"/>
        </w:rPr>
      </w:r>
      <w:r/>
    </w:p>
    <w:p>
      <w:pPr>
        <w:pStyle w:val="1053"/>
        <w:rPr>
          <w:rFonts w:hint="eastAsia"/>
        </w:rPr>
      </w:pPr>
      <w:r>
        <w:rPr>
          <w:rFonts w:hint="eastAsia"/>
        </w:rPr>
      </w:r>
      <w:r/>
    </w:p>
    <w:p>
      <w:pPr>
        <w:pStyle w:val="1053"/>
        <w:rPr>
          <w:rFonts w:hint="eastAsia"/>
        </w:rPr>
      </w:pPr>
      <w:r>
        <w:rPr>
          <w:rFonts w:hint="eastAsia"/>
        </w:rPr>
      </w:r>
      <w:r/>
    </w:p>
    <w:p>
      <w:pPr>
        <w:pStyle w:val="957"/>
        <w:rPr>
          <w:rFonts w:hint="eastAsia"/>
        </w:rPr>
      </w:pPr>
      <w:r>
        <w:rPr>
          <w:rFonts w:hint="eastAsia"/>
        </w:rPr>
      </w:r>
      <w:r/>
    </w:p>
    <w:p>
      <w:pPr>
        <w:pStyle w:val="1053"/>
        <w:rPr>
          <w:rFonts w:hint="eastAsia"/>
        </w:rPr>
      </w:pPr>
      <w:r>
        <w:rPr>
          <w:rFonts w:hint="eastAsia"/>
        </w:rPr>
      </w:r>
      <w:r/>
    </w:p>
    <w:p>
      <w:pPr>
        <w:pStyle w:val="1053"/>
        <w:ind w:left="0" w:firstLine="0"/>
        <w:jc w:val="center"/>
        <w:rPr>
          <w:rFonts w:hint="eastAsia"/>
          <w:b/>
          <w:bCs/>
          <w:sz w:val="28"/>
          <w:szCs w:val="28"/>
        </w:rPr>
      </w:pPr>
      <w:r>
        <w:rPr>
          <w:rFonts w:hint="eastAsia"/>
          <w:b/>
          <w:bCs/>
          <w:sz w:val="28"/>
          <w:szCs w:val="28"/>
        </w:rPr>
        <w:t xml:space="preserve">第二节 说  明</w:t>
      </w:r>
      <w:r>
        <w:rPr>
          <w:rFonts w:hint="eastAsia"/>
          <w:b/>
          <w:bCs/>
          <w:sz w:val="28"/>
          <w:szCs w:val="28"/>
        </w:rPr>
      </w:r>
      <w:r/>
    </w:p>
    <w:p>
      <w:pPr>
        <w:pStyle w:val="1053"/>
        <w:ind w:left="0" w:firstLine="0"/>
        <w:jc w:val="center"/>
        <w:spacing w:before="0"/>
        <w:rPr>
          <w:rFonts w:hint="eastAsia" w:cs="宋体"/>
          <w:b/>
          <w:bCs/>
          <w:szCs w:val="21"/>
        </w:rPr>
      </w:pPr>
      <w:r>
        <w:rPr>
          <w:rFonts w:hint="eastAsia" w:cs="宋体"/>
          <w:b/>
          <w:bCs/>
          <w:sz w:val="28"/>
          <w:szCs w:val="28"/>
        </w:rPr>
        <w:t xml:space="preserve">一、总则</w:t>
      </w:r>
      <w:r>
        <w:rPr>
          <w:rFonts w:hint="eastAsia" w:cs="宋体"/>
          <w:b/>
          <w:bCs/>
          <w:szCs w:val="21"/>
        </w:rPr>
      </w:r>
      <w:r/>
    </w:p>
    <w:p>
      <w:pPr>
        <w:pStyle w:val="1053"/>
        <w:ind w:left="0" w:firstLine="0"/>
        <w:spacing w:before="0"/>
        <w:rPr>
          <w:rFonts w:hint="eastAsia" w:cs="宋体"/>
          <w:b/>
          <w:bCs/>
          <w:szCs w:val="21"/>
        </w:rPr>
      </w:pPr>
      <w:r>
        <w:rPr>
          <w:rFonts w:hint="eastAsia" w:cs="宋体"/>
          <w:b/>
          <w:bCs/>
          <w:szCs w:val="21"/>
        </w:rPr>
        <w:t xml:space="preserve">1、采购方式</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1.1 本次政府采购活动采取竞争性磋商(以下简称磋商)方式，本磋商文件仅适用于磋商公告中所述项目。</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2、合格的供应商</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2.1满足磋商公告中供应商资格要求的规定。</w:t>
      </w:r>
      <w:r>
        <w:rPr>
          <w:rFonts w:hint="eastAsia" w:cs="宋体"/>
          <w:szCs w:val="21"/>
        </w:rPr>
      </w:r>
      <w:r/>
    </w:p>
    <w:p>
      <w:pPr>
        <w:pStyle w:val="1053"/>
        <w:ind w:left="0" w:firstLine="0"/>
        <w:spacing w:before="0"/>
        <w:rPr>
          <w:rFonts w:hint="eastAsia" w:cs="宋体"/>
          <w:szCs w:val="21"/>
        </w:rPr>
      </w:pPr>
      <w:r>
        <w:rPr>
          <w:rFonts w:hint="eastAsia" w:cs="宋体"/>
          <w:szCs w:val="21"/>
        </w:rPr>
        <w:t xml:space="preserve">2.2 满足本磋商文件实质性要求和条件的规定。</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3、适用法律</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3.1 本次磋商及由此产生的合同受中华人民共和国有关的法律法规制约和保护。</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4、磋商费用</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4.1供应商应自行承担所有与参加本次磋商有关的费用，无论磋商过程中的做法和结果如何，常州中瑞工程造价咨询有限公司（以下简称代理机构）在任何情况下均无义务和责任承担这些费用。</w:t>
      </w:r>
      <w:r>
        <w:rPr>
          <w:rFonts w:hint="eastAsia" w:cs="宋体"/>
          <w:szCs w:val="21"/>
        </w:rPr>
      </w:r>
      <w:r/>
    </w:p>
    <w:p>
      <w:pPr>
        <w:pStyle w:val="1053"/>
        <w:ind w:left="0" w:firstLine="0"/>
        <w:spacing w:before="0"/>
        <w:rPr>
          <w:rFonts w:hint="eastAsia" w:cs="宋体"/>
          <w:szCs w:val="21"/>
        </w:rPr>
      </w:pPr>
      <w:r>
        <w:rPr>
          <w:rFonts w:hint="eastAsia" w:cs="宋体"/>
          <w:szCs w:val="21"/>
        </w:rPr>
        <w:t xml:space="preserve">4.2本次磋商代理机构和采购人不收取标书工本费。</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5、磋商文件的约束力</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5.1供应商一旦参加本项目采购活动，即被认为接受了本磋商文件的规定和约束。</w:t>
      </w:r>
      <w:r>
        <w:rPr>
          <w:rFonts w:hint="eastAsia" w:cs="宋体"/>
          <w:szCs w:val="21"/>
        </w:rPr>
      </w:r>
      <w:r/>
    </w:p>
    <w:p>
      <w:pPr>
        <w:pStyle w:val="1053"/>
        <w:ind w:left="0" w:firstLine="0"/>
        <w:jc w:val="center"/>
        <w:spacing w:before="0"/>
        <w:rPr>
          <w:rFonts w:hint="eastAsia" w:cs="宋体"/>
          <w:b/>
          <w:bCs/>
          <w:sz w:val="28"/>
          <w:szCs w:val="28"/>
        </w:rPr>
      </w:pPr>
      <w:r>
        <w:rPr>
          <w:rFonts w:hint="eastAsia" w:cs="宋体"/>
          <w:b/>
          <w:bCs/>
          <w:sz w:val="28"/>
          <w:szCs w:val="28"/>
        </w:rPr>
      </w:r>
      <w:r/>
    </w:p>
    <w:p>
      <w:pPr>
        <w:pStyle w:val="1053"/>
        <w:ind w:left="0" w:firstLine="0"/>
        <w:jc w:val="center"/>
        <w:spacing w:before="0"/>
        <w:rPr>
          <w:rFonts w:hint="eastAsia" w:cs="宋体"/>
          <w:b/>
          <w:bCs/>
          <w:sz w:val="28"/>
          <w:szCs w:val="28"/>
        </w:rPr>
      </w:pPr>
      <w:r>
        <w:rPr>
          <w:rFonts w:hint="eastAsia" w:cs="宋体"/>
          <w:b/>
          <w:bCs/>
          <w:sz w:val="28"/>
          <w:szCs w:val="28"/>
        </w:rPr>
        <w:t xml:space="preserve">二、磋商文件</w:t>
      </w:r>
      <w:r>
        <w:rPr>
          <w:rFonts w:hint="eastAsia" w:cs="宋体"/>
          <w:b/>
          <w:bCs/>
          <w:sz w:val="28"/>
          <w:szCs w:val="28"/>
        </w:rPr>
      </w:r>
      <w:r/>
    </w:p>
    <w:p>
      <w:pPr>
        <w:pStyle w:val="1053"/>
        <w:ind w:left="0" w:firstLine="0"/>
        <w:spacing w:before="0"/>
        <w:rPr>
          <w:rFonts w:hint="eastAsia" w:cs="宋体"/>
          <w:b/>
          <w:bCs/>
          <w:szCs w:val="21"/>
        </w:rPr>
      </w:pPr>
      <w:r>
        <w:rPr>
          <w:rFonts w:hint="eastAsia" w:cs="宋体"/>
          <w:b/>
          <w:bCs/>
          <w:szCs w:val="21"/>
        </w:rPr>
        <w:t xml:space="preserve">6、磋商文件构成</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6.1磋商文件由以下部分组成：</w:t>
      </w:r>
      <w:r>
        <w:rPr>
          <w:rFonts w:hint="eastAsia" w:cs="宋体"/>
          <w:szCs w:val="21"/>
        </w:rPr>
      </w:r>
      <w:r/>
    </w:p>
    <w:p>
      <w:pPr>
        <w:pStyle w:val="1053"/>
        <w:ind w:left="0" w:firstLine="0"/>
        <w:spacing w:before="0"/>
        <w:rPr>
          <w:rFonts w:hint="eastAsia" w:cs="宋体"/>
          <w:szCs w:val="21"/>
        </w:rPr>
      </w:pPr>
      <w:r>
        <w:rPr>
          <w:rFonts w:hint="eastAsia" w:cs="宋体"/>
          <w:szCs w:val="21"/>
        </w:rPr>
        <w:t xml:space="preserve">（1）磋商邀请</w:t>
      </w:r>
      <w:r>
        <w:rPr>
          <w:rFonts w:hint="eastAsia" w:cs="宋体"/>
          <w:szCs w:val="21"/>
        </w:rPr>
      </w:r>
      <w:r/>
    </w:p>
    <w:p>
      <w:pPr>
        <w:pStyle w:val="1053"/>
        <w:ind w:left="0" w:firstLine="0"/>
        <w:spacing w:before="0"/>
        <w:rPr>
          <w:rFonts w:hint="eastAsia" w:cs="宋体"/>
          <w:szCs w:val="21"/>
        </w:rPr>
      </w:pPr>
      <w:r>
        <w:rPr>
          <w:rFonts w:hint="eastAsia" w:cs="宋体"/>
          <w:szCs w:val="21"/>
        </w:rPr>
        <w:t xml:space="preserve">（2）供应商须知</w:t>
      </w:r>
      <w:r>
        <w:rPr>
          <w:rFonts w:hint="eastAsia" w:cs="宋体"/>
          <w:szCs w:val="21"/>
        </w:rPr>
      </w:r>
      <w:r/>
    </w:p>
    <w:p>
      <w:pPr>
        <w:pStyle w:val="1053"/>
        <w:ind w:left="0" w:firstLine="0"/>
        <w:spacing w:before="0"/>
        <w:rPr>
          <w:rFonts w:hint="eastAsia" w:cs="宋体"/>
          <w:szCs w:val="21"/>
        </w:rPr>
      </w:pPr>
      <w:r>
        <w:rPr>
          <w:rFonts w:hint="eastAsia" w:cs="宋体"/>
          <w:szCs w:val="21"/>
        </w:rPr>
        <w:t xml:space="preserve">（3）资格审查</w:t>
      </w:r>
      <w:r>
        <w:rPr>
          <w:rFonts w:hint="eastAsia" w:cs="宋体"/>
          <w:szCs w:val="21"/>
        </w:rPr>
      </w:r>
      <w:r/>
    </w:p>
    <w:p>
      <w:pPr>
        <w:pStyle w:val="1053"/>
        <w:ind w:left="0" w:firstLine="0"/>
        <w:spacing w:before="0"/>
        <w:rPr>
          <w:rFonts w:hint="eastAsia" w:cs="宋体"/>
          <w:szCs w:val="21"/>
        </w:rPr>
      </w:pPr>
      <w:r>
        <w:rPr>
          <w:rFonts w:hint="eastAsia" w:cs="宋体"/>
          <w:szCs w:val="21"/>
        </w:rPr>
        <w:t xml:space="preserve">（4）评标程序、评标方法和评审标准</w:t>
      </w:r>
      <w:r>
        <w:rPr>
          <w:rFonts w:hint="eastAsia" w:cs="宋体"/>
          <w:szCs w:val="21"/>
        </w:rPr>
      </w:r>
      <w:r/>
    </w:p>
    <w:p>
      <w:pPr>
        <w:pStyle w:val="1053"/>
        <w:ind w:left="0" w:firstLine="0"/>
        <w:spacing w:before="0"/>
        <w:rPr>
          <w:rFonts w:hint="eastAsia" w:cs="宋体"/>
          <w:szCs w:val="21"/>
        </w:rPr>
      </w:pPr>
      <w:r>
        <w:rPr>
          <w:rFonts w:hint="eastAsia" w:cs="宋体"/>
          <w:szCs w:val="21"/>
        </w:rPr>
        <w:t xml:space="preserve">（5）采购需求</w:t>
      </w:r>
      <w:r>
        <w:rPr>
          <w:rFonts w:hint="eastAsia" w:cs="宋体"/>
          <w:szCs w:val="21"/>
        </w:rPr>
      </w:r>
      <w:r/>
    </w:p>
    <w:p>
      <w:pPr>
        <w:pStyle w:val="1053"/>
        <w:ind w:left="0" w:firstLine="0"/>
        <w:spacing w:before="0"/>
        <w:rPr>
          <w:rFonts w:hint="eastAsia" w:cs="宋体"/>
          <w:szCs w:val="21"/>
        </w:rPr>
      </w:pPr>
      <w:r>
        <w:rPr>
          <w:rFonts w:hint="eastAsia" w:cs="宋体"/>
          <w:szCs w:val="21"/>
        </w:rPr>
        <w:t xml:space="preserve">（6）拟签订的合同文本</w:t>
      </w:r>
      <w:r>
        <w:rPr>
          <w:rFonts w:hint="eastAsia" w:cs="宋体"/>
          <w:szCs w:val="21"/>
        </w:rPr>
      </w:r>
      <w:r/>
    </w:p>
    <w:p>
      <w:pPr>
        <w:pStyle w:val="1053"/>
        <w:ind w:left="0" w:firstLine="0"/>
        <w:spacing w:before="0"/>
        <w:rPr>
          <w:rFonts w:hint="eastAsia" w:cs="宋体"/>
          <w:szCs w:val="21"/>
        </w:rPr>
      </w:pPr>
      <w:r>
        <w:rPr>
          <w:rFonts w:hint="eastAsia" w:cs="宋体"/>
          <w:szCs w:val="21"/>
        </w:rPr>
        <w:t xml:space="preserve">（7）响应文件的组成及提交须知</w:t>
      </w:r>
      <w:r>
        <w:rPr>
          <w:rFonts w:hint="eastAsia" w:cs="宋体"/>
          <w:szCs w:val="21"/>
        </w:rPr>
      </w:r>
      <w:r/>
    </w:p>
    <w:p>
      <w:pPr>
        <w:pStyle w:val="1053"/>
        <w:ind w:left="0" w:firstLine="0"/>
        <w:spacing w:before="0"/>
        <w:rPr>
          <w:rFonts w:hint="eastAsia" w:cs="宋体"/>
          <w:szCs w:val="21"/>
        </w:rPr>
      </w:pPr>
      <w:r>
        <w:rPr>
          <w:rFonts w:hint="eastAsia" w:cs="宋体"/>
          <w:szCs w:val="21"/>
        </w:rPr>
        <w:t xml:space="preserve">（8）响应文件格式</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请仔细检查磋商文件是否齐全，如有缺漏请立即与代理机构联系解决。</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7、磋商文件的澄清</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7.1 任何要求对磋商文件进行澄清的供应商，应在磋商截止期5日前按磋商公告中的通讯地址，以书面形式通知代理机构。</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8、磋商文件的澄清和修改</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8.1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供应商, 更正公告内容将作为磋商文件的组成部分，并对供应商具有约束力。不足5日的，代理机构将顺延提交首次响应文件截止时间。</w:t>
      </w:r>
      <w:r>
        <w:rPr>
          <w:rFonts w:hint="eastAsia" w:cs="宋体"/>
          <w:szCs w:val="21"/>
        </w:rPr>
      </w:r>
      <w:r/>
    </w:p>
    <w:p>
      <w:pPr>
        <w:pStyle w:val="1053"/>
        <w:ind w:left="0" w:firstLine="0"/>
        <w:spacing w:before="0"/>
        <w:rPr>
          <w:rFonts w:hint="eastAsia" w:cs="宋体"/>
          <w:szCs w:val="21"/>
        </w:rPr>
      </w:pPr>
      <w:r>
        <w:rPr>
          <w:rFonts w:hint="eastAsia" w:cs="宋体"/>
          <w:szCs w:val="21"/>
        </w:rPr>
        <w:t xml:space="preserve">8.2代理机构可以视采购项目的具体情况，组织供应商进行现场考察或召开磋商前答疑会，但不单独或分别组织只有一个供应商参加的现场考察和答疑会。</w:t>
      </w:r>
      <w:r>
        <w:rPr>
          <w:rFonts w:hint="eastAsia" w:cs="宋体"/>
          <w:szCs w:val="21"/>
        </w:rPr>
      </w:r>
      <w:r/>
    </w:p>
    <w:p>
      <w:pPr>
        <w:pStyle w:val="1053"/>
        <w:ind w:left="0" w:firstLine="0"/>
        <w:jc w:val="center"/>
        <w:spacing w:before="0"/>
        <w:rPr>
          <w:rFonts w:hint="eastAsia" w:cs="宋体"/>
          <w:b/>
          <w:bCs/>
          <w:sz w:val="28"/>
          <w:szCs w:val="28"/>
        </w:rPr>
      </w:pPr>
      <w:r>
        <w:rPr>
          <w:rFonts w:hint="eastAsia" w:cs="宋体"/>
          <w:b/>
          <w:bCs/>
          <w:sz w:val="28"/>
          <w:szCs w:val="28"/>
        </w:rPr>
      </w:r>
      <w:r/>
    </w:p>
    <w:p>
      <w:pPr>
        <w:pStyle w:val="1053"/>
        <w:ind w:left="0" w:firstLine="0"/>
        <w:jc w:val="center"/>
        <w:spacing w:before="0"/>
        <w:rPr>
          <w:rFonts w:hint="eastAsia" w:cs="宋体"/>
          <w:b/>
          <w:bCs/>
          <w:sz w:val="28"/>
          <w:szCs w:val="28"/>
        </w:rPr>
      </w:pPr>
      <w:r>
        <w:rPr>
          <w:rFonts w:hint="eastAsia" w:cs="宋体"/>
          <w:b/>
          <w:bCs/>
          <w:sz w:val="28"/>
          <w:szCs w:val="28"/>
        </w:rPr>
        <w:t xml:space="preserve">三、响应文件的编制</w:t>
      </w:r>
      <w:r>
        <w:rPr>
          <w:rFonts w:hint="eastAsia" w:cs="宋体"/>
          <w:b/>
          <w:bCs/>
          <w:sz w:val="28"/>
          <w:szCs w:val="28"/>
        </w:rPr>
      </w:r>
      <w:r/>
    </w:p>
    <w:p>
      <w:pPr>
        <w:pStyle w:val="1053"/>
        <w:ind w:left="0" w:firstLine="0"/>
        <w:spacing w:before="0"/>
        <w:rPr>
          <w:rFonts w:hint="eastAsia" w:cs="宋体"/>
          <w:b/>
          <w:bCs/>
          <w:szCs w:val="21"/>
        </w:rPr>
      </w:pPr>
      <w:r>
        <w:rPr>
          <w:rFonts w:hint="eastAsia" w:cs="宋体"/>
          <w:b/>
          <w:bCs/>
          <w:szCs w:val="21"/>
        </w:rPr>
        <w:t xml:space="preserve">9、响应文件的语言及度量衡单位</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9.1供应商提交的响应文件以及供应商与代理机构就有关磋商的所有来往通知、函件和文件均应使用简体中文。</w:t>
      </w:r>
      <w:r>
        <w:rPr>
          <w:rFonts w:hint="eastAsia" w:cs="宋体"/>
          <w:szCs w:val="21"/>
        </w:rPr>
      </w:r>
      <w:r/>
    </w:p>
    <w:p>
      <w:pPr>
        <w:pStyle w:val="1053"/>
        <w:ind w:left="0" w:firstLine="0"/>
        <w:spacing w:before="0"/>
        <w:rPr>
          <w:rFonts w:hint="eastAsia" w:cs="宋体"/>
          <w:szCs w:val="21"/>
        </w:rPr>
      </w:pPr>
      <w:r>
        <w:rPr>
          <w:rFonts w:hint="eastAsia" w:cs="宋体"/>
          <w:szCs w:val="21"/>
        </w:rPr>
        <w:t xml:space="preserve">9.2 除技术性能另有规定外，响应文件所使用的度量衡单位，均须采用国家法定计量单位。</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10、响应文件构成</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10.1供应商编写的响应文件应包括资格证明文件、符合性证明文件、报价明细表、技术偏离表、其他证明文件、磋商响应函等部分。</w:t>
      </w:r>
      <w:r>
        <w:rPr>
          <w:rFonts w:hint="eastAsia" w:cs="宋体"/>
          <w:szCs w:val="21"/>
        </w:rPr>
      </w:r>
      <w:r/>
    </w:p>
    <w:p>
      <w:pPr>
        <w:pStyle w:val="1053"/>
        <w:ind w:left="0" w:firstLine="0"/>
        <w:spacing w:before="0"/>
        <w:rPr>
          <w:rFonts w:hint="eastAsia" w:cs="宋体"/>
          <w:szCs w:val="21"/>
        </w:rPr>
      </w:pPr>
      <w:r>
        <w:rPr>
          <w:rFonts w:hint="eastAsia" w:cs="宋体"/>
          <w:szCs w:val="21"/>
        </w:rPr>
        <w:t xml:space="preserve">10.2 如标书制作工具中格式和内容与“江苏省政府采购网”、“常州市政府采购网”发布的磋商文件不一致，请以“江苏省政府采购网”、“常州市政府采购网”发布的磋商文件为准。</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11、证明磋商响应标的符合磋商文件规定的文件</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11.1供应商应按照磋商文件要求提交证明文件，证明其及磋商响应标的符合磋商文件规定。</w:t>
      </w:r>
      <w:r>
        <w:rPr>
          <w:rFonts w:hint="eastAsia" w:cs="宋体"/>
          <w:szCs w:val="21"/>
        </w:rPr>
      </w:r>
      <w:r/>
    </w:p>
    <w:p>
      <w:pPr>
        <w:pStyle w:val="1053"/>
        <w:ind w:left="0" w:firstLine="0"/>
        <w:spacing w:before="0"/>
        <w:rPr>
          <w:rFonts w:hint="eastAsia" w:cs="宋体"/>
          <w:szCs w:val="21"/>
        </w:rPr>
      </w:pPr>
      <w:r>
        <w:rPr>
          <w:rFonts w:hint="eastAsia" w:cs="宋体"/>
          <w:szCs w:val="21"/>
        </w:rPr>
        <w:t xml:space="preserve">11.2磋商文件对证明文件无明确形式要求的，证明文件可以以文字资料、图纸和数据等形式提交。</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12、报价明细表</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12.1供应商应按照磋商文件规定格式填报报价明细表。</w:t>
      </w:r>
      <w:r>
        <w:rPr>
          <w:rFonts w:hint="eastAsia" w:cs="宋体"/>
          <w:szCs w:val="21"/>
        </w:rPr>
      </w:r>
      <w:r/>
    </w:p>
    <w:p>
      <w:pPr>
        <w:pStyle w:val="1053"/>
        <w:ind w:left="0" w:firstLine="0"/>
        <w:spacing w:before="0"/>
        <w:rPr>
          <w:rFonts w:hint="eastAsia" w:cs="宋体"/>
          <w:szCs w:val="21"/>
        </w:rPr>
      </w:pPr>
      <w:r>
        <w:rPr>
          <w:rFonts w:hint="eastAsia" w:cs="宋体"/>
          <w:szCs w:val="21"/>
        </w:rPr>
        <w:t xml:space="preserve">12.2磋商货币。响应文件中的单价和总价无特殊规定的采用人民币报价，以元为单位标注。磋商文件中另有规定的按规定执行。</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13、技术要求响应及偏离表、商务要求响应及偏离表</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13.1供应商需对磋商文件中的技术要求逐项作出响应或偏离，并说明原因。</w:t>
      </w:r>
      <w:r>
        <w:rPr>
          <w:rFonts w:hint="eastAsia" w:cs="宋体"/>
          <w:szCs w:val="21"/>
        </w:rPr>
      </w:r>
      <w:r/>
    </w:p>
    <w:p>
      <w:pPr>
        <w:pStyle w:val="1053"/>
        <w:ind w:left="0" w:firstLine="0"/>
        <w:spacing w:before="0"/>
        <w:rPr>
          <w:rFonts w:hint="eastAsia" w:cs="宋体"/>
          <w:szCs w:val="21"/>
        </w:rPr>
      </w:pPr>
      <w:r>
        <w:rPr>
          <w:rFonts w:hint="eastAsia" w:cs="宋体"/>
          <w:szCs w:val="21"/>
        </w:rPr>
        <w:t xml:space="preserve">13.2供应商可在响应文件中提供认为需要的其他技术文件或说明。</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14、服务承诺、培训计划、人员安排及其他</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14.1供应商需根据磋商文件要求提供有关售后服务的管理制度，售后服务机构的分布情况，售后服务人员的数量、素质、技术水平及售后服务的反应能力等。</w:t>
      </w:r>
      <w:r>
        <w:rPr>
          <w:rFonts w:hint="eastAsia" w:cs="宋体"/>
          <w:szCs w:val="21"/>
        </w:rPr>
      </w:r>
      <w:r/>
    </w:p>
    <w:p>
      <w:pPr>
        <w:pStyle w:val="1053"/>
        <w:ind w:left="0" w:firstLine="0"/>
        <w:spacing w:before="0"/>
        <w:rPr>
          <w:rFonts w:hint="eastAsia" w:cs="宋体"/>
          <w:szCs w:val="21"/>
        </w:rPr>
      </w:pPr>
      <w:r>
        <w:rPr>
          <w:rFonts w:hint="eastAsia" w:cs="宋体"/>
          <w:szCs w:val="21"/>
        </w:rPr>
        <w:t xml:space="preserve">14.2供应商需根据磋商文件要求提供培训计划。</w:t>
      </w:r>
      <w:r>
        <w:rPr>
          <w:rFonts w:hint="eastAsia" w:cs="宋体"/>
          <w:szCs w:val="21"/>
        </w:rPr>
      </w:r>
      <w:r/>
    </w:p>
    <w:p>
      <w:pPr>
        <w:pStyle w:val="1053"/>
        <w:ind w:left="0" w:firstLine="0"/>
        <w:spacing w:before="0"/>
        <w:rPr>
          <w:rFonts w:hint="eastAsia" w:cs="宋体"/>
          <w:szCs w:val="21"/>
        </w:rPr>
      </w:pPr>
      <w:r>
        <w:rPr>
          <w:rFonts w:hint="eastAsia" w:cs="宋体"/>
          <w:szCs w:val="21"/>
        </w:rPr>
        <w:t xml:space="preserve">14.3供应商需根据磋商文件要求提供磋商响应标的的主要组成部分、功能设计、实现思路及关键技术等。</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15、磋商响应函</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15.1供应商应按照磋商文件中提供的格式完整、正确填写磋商响应函。</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16、磋商有效期</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16.1磋商有效期为代理机构规定的提交响应文件截止之日后60天。磋商有效期比规定短的将被视为非实质性响应磋商文件而予以拒绝。</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17、磋商有效期的延长</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rPr>
          <w:rFonts w:hint="eastAsia" w:cs="宋体"/>
          <w:szCs w:val="21"/>
        </w:rPr>
      </w:r>
      <w:r/>
    </w:p>
    <w:p>
      <w:pPr>
        <w:pStyle w:val="1053"/>
        <w:ind w:left="0" w:firstLine="0"/>
        <w:jc w:val="center"/>
        <w:spacing w:before="0"/>
        <w:rPr>
          <w:rFonts w:hint="eastAsia" w:cs="宋体"/>
          <w:b/>
          <w:bCs/>
          <w:sz w:val="28"/>
          <w:szCs w:val="28"/>
        </w:rPr>
      </w:pPr>
      <w:r>
        <w:rPr>
          <w:rFonts w:hint="eastAsia" w:cs="宋体"/>
          <w:b/>
          <w:bCs/>
          <w:sz w:val="28"/>
          <w:szCs w:val="28"/>
        </w:rPr>
      </w:r>
      <w:r/>
    </w:p>
    <w:p>
      <w:pPr>
        <w:pStyle w:val="1053"/>
        <w:ind w:left="0" w:firstLine="0"/>
        <w:jc w:val="center"/>
        <w:spacing w:before="0"/>
        <w:rPr>
          <w:rFonts w:hint="eastAsia" w:cs="宋体"/>
          <w:b/>
          <w:bCs/>
          <w:sz w:val="28"/>
          <w:szCs w:val="28"/>
        </w:rPr>
      </w:pPr>
      <w:r>
        <w:rPr>
          <w:rFonts w:hint="eastAsia" w:cs="宋体"/>
          <w:b/>
          <w:bCs/>
          <w:sz w:val="28"/>
          <w:szCs w:val="28"/>
        </w:rPr>
        <w:t xml:space="preserve">四、响应文件的递交</w:t>
      </w:r>
      <w:r>
        <w:rPr>
          <w:rFonts w:hint="eastAsia" w:cs="宋体"/>
          <w:b/>
          <w:bCs/>
          <w:sz w:val="28"/>
          <w:szCs w:val="28"/>
        </w:rPr>
      </w:r>
      <w:r/>
    </w:p>
    <w:p>
      <w:pPr>
        <w:pStyle w:val="1053"/>
        <w:ind w:left="0" w:firstLine="0"/>
        <w:spacing w:before="0"/>
        <w:rPr>
          <w:rFonts w:hint="eastAsia" w:cs="宋体"/>
          <w:b/>
          <w:bCs/>
          <w:szCs w:val="21"/>
        </w:rPr>
      </w:pPr>
      <w:r>
        <w:rPr>
          <w:rFonts w:hint="eastAsia" w:cs="宋体"/>
          <w:b/>
          <w:bCs/>
          <w:szCs w:val="21"/>
        </w:rPr>
        <w:t xml:space="preserve">18、电子磋商响应文件的递交</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18.1供应商应当按照《操作手册》规定，在提交响应文件截止时间前制作并上传电子响应文件。</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19、提交响应文件截止时间</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19.1供应商上传电子响应文件的时间不得迟于磋商公告中规定的提交响应文件截止时间。供应商应充分考虑到网络环境、网络带宽等风险因素，如因供应商自身原因造成的电子响应文件上传不成功的按照本磋商文件第二章第26.3.2条规定做无效响应处理。</w:t>
      </w:r>
      <w:r>
        <w:rPr>
          <w:rFonts w:hint="eastAsia" w:cs="宋体"/>
          <w:szCs w:val="21"/>
        </w:rPr>
      </w:r>
      <w:r/>
    </w:p>
    <w:p>
      <w:pPr>
        <w:pStyle w:val="1053"/>
        <w:ind w:left="0" w:firstLine="0"/>
        <w:spacing w:before="0"/>
        <w:rPr>
          <w:rFonts w:hint="eastAsia" w:cs="宋体"/>
          <w:szCs w:val="21"/>
        </w:rPr>
      </w:pPr>
      <w:r>
        <w:rPr>
          <w:rFonts w:hint="eastAsia" w:cs="宋体"/>
          <w:szCs w:val="21"/>
        </w:rPr>
        <w:t xml:space="preserve">19.2 代理机构可以按照规定，通过修改磋商文件酌情延长提交响应文件截止日期，在此情况下，供应商的所有权利和义务以及供应商受制的截止日期均应以延长后新的截止日期为准。</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20、响应文件的拒收</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20.1 代理机构拒绝接收在其规定的提交响应文件截止时间后上传的任何电子响应文件。</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21、响应文件的撤回和修改</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21.1响应文件的撤回</w:t>
      </w:r>
      <w:r>
        <w:rPr>
          <w:rFonts w:hint="eastAsia" w:cs="宋体"/>
          <w:szCs w:val="21"/>
        </w:rPr>
      </w:r>
      <w:r/>
    </w:p>
    <w:p>
      <w:pPr>
        <w:pStyle w:val="1053"/>
        <w:ind w:left="0" w:firstLine="0"/>
        <w:spacing w:before="0"/>
        <w:rPr>
          <w:rFonts w:hint="eastAsia" w:cs="宋体"/>
          <w:szCs w:val="21"/>
        </w:rPr>
      </w:pPr>
      <w:r>
        <w:rPr>
          <w:rFonts w:hint="eastAsia" w:cs="宋体"/>
          <w:szCs w:val="21"/>
        </w:rPr>
        <w:t xml:space="preserve">21.1.1 电子响应文件的撤回</w:t>
      </w:r>
      <w:r>
        <w:rPr>
          <w:rFonts w:hint="eastAsia" w:cs="宋体"/>
          <w:szCs w:val="21"/>
        </w:rPr>
      </w:r>
      <w:r/>
    </w:p>
    <w:p>
      <w:pPr>
        <w:pStyle w:val="1053"/>
        <w:ind w:left="0" w:firstLine="0"/>
        <w:spacing w:before="0"/>
        <w:rPr>
          <w:rFonts w:hint="eastAsia" w:cs="宋体"/>
          <w:szCs w:val="21"/>
        </w:rPr>
      </w:pPr>
      <w:r>
        <w:rPr>
          <w:rFonts w:hint="eastAsia" w:cs="宋体"/>
          <w:szCs w:val="21"/>
        </w:rPr>
        <w:t xml:space="preserve">供应商可在提交响应文件截止时间前，撤回其电子响应文件，具体操作方法见《操作手册》。</w:t>
      </w:r>
      <w:r>
        <w:rPr>
          <w:rFonts w:hint="eastAsia" w:cs="宋体"/>
          <w:szCs w:val="21"/>
        </w:rPr>
      </w:r>
      <w:r/>
    </w:p>
    <w:p>
      <w:pPr>
        <w:pStyle w:val="1053"/>
        <w:ind w:left="0" w:firstLine="0"/>
        <w:spacing w:before="0"/>
        <w:rPr>
          <w:rFonts w:hint="eastAsia" w:cs="宋体"/>
          <w:szCs w:val="21"/>
        </w:rPr>
      </w:pPr>
      <w:r>
        <w:rPr>
          <w:rFonts w:hint="eastAsia" w:cs="宋体"/>
          <w:szCs w:val="21"/>
        </w:rPr>
        <w:t xml:space="preserve">21.1.2供应商撤回电子响应文件，则认为其不再参与本项目磋商活动。</w:t>
      </w:r>
      <w:r>
        <w:rPr>
          <w:rFonts w:hint="eastAsia" w:cs="宋体"/>
          <w:szCs w:val="21"/>
        </w:rPr>
      </w:r>
      <w:r/>
    </w:p>
    <w:p>
      <w:pPr>
        <w:pStyle w:val="1053"/>
        <w:ind w:left="0" w:firstLine="0"/>
        <w:spacing w:before="0"/>
        <w:rPr>
          <w:rFonts w:hint="eastAsia" w:cs="宋体"/>
          <w:szCs w:val="21"/>
        </w:rPr>
      </w:pPr>
      <w:r>
        <w:rPr>
          <w:rFonts w:hint="eastAsia" w:cs="宋体"/>
          <w:szCs w:val="21"/>
        </w:rPr>
        <w:t xml:space="preserve">21.2响应文件的修改</w:t>
      </w:r>
      <w:r>
        <w:rPr>
          <w:rFonts w:hint="eastAsia" w:cs="宋体"/>
          <w:szCs w:val="21"/>
        </w:rPr>
      </w:r>
      <w:r/>
    </w:p>
    <w:p>
      <w:pPr>
        <w:pStyle w:val="1053"/>
        <w:ind w:left="0" w:firstLine="0"/>
        <w:spacing w:before="0"/>
        <w:rPr>
          <w:rFonts w:hint="eastAsia" w:cs="宋体"/>
          <w:szCs w:val="21"/>
        </w:rPr>
      </w:pPr>
      <w:r>
        <w:rPr>
          <w:rFonts w:hint="eastAsia" w:cs="宋体"/>
          <w:szCs w:val="21"/>
        </w:rPr>
        <w:t xml:space="preserve">供应商可在提交响应文件截止时间前，对其电子响应文件进行修改，具体操作方法见《操作手册》。</w:t>
      </w:r>
      <w:r>
        <w:rPr>
          <w:rFonts w:hint="eastAsia" w:cs="宋体"/>
          <w:szCs w:val="21"/>
        </w:rPr>
      </w:r>
      <w:r/>
    </w:p>
    <w:p>
      <w:pPr>
        <w:pStyle w:val="1053"/>
        <w:ind w:left="0" w:firstLine="0"/>
        <w:spacing w:before="0"/>
        <w:rPr>
          <w:rFonts w:hint="eastAsia" w:cs="宋体"/>
          <w:szCs w:val="21"/>
        </w:rPr>
      </w:pPr>
      <w:r>
        <w:rPr>
          <w:rFonts w:hint="eastAsia" w:cs="宋体"/>
          <w:szCs w:val="21"/>
        </w:rPr>
        <w:t xml:space="preserve">21.3 在提交响应文件截止时间之后，供应商不得对其电子响应文件作任何修改。</w:t>
      </w:r>
      <w:r>
        <w:rPr>
          <w:rFonts w:hint="eastAsia" w:cs="宋体"/>
          <w:szCs w:val="21"/>
        </w:rPr>
      </w:r>
      <w:r/>
    </w:p>
    <w:p>
      <w:pPr>
        <w:pStyle w:val="1053"/>
        <w:ind w:left="0" w:firstLine="0"/>
        <w:spacing w:before="0"/>
        <w:rPr>
          <w:rFonts w:hint="eastAsia" w:cs="宋体"/>
          <w:szCs w:val="21"/>
        </w:rPr>
      </w:pPr>
      <w:r>
        <w:rPr>
          <w:rFonts w:hint="eastAsia" w:cs="宋体"/>
          <w:szCs w:val="21"/>
        </w:rPr>
        <w:t xml:space="preserve">21.4 在提交响应文件截止时间至磋商文件中规定的磋商有效期满之间的这段时间内，供应商不得撤回其响应文件。</w:t>
      </w:r>
      <w:r>
        <w:rPr>
          <w:rFonts w:hint="eastAsia" w:cs="宋体"/>
          <w:szCs w:val="21"/>
        </w:rPr>
      </w:r>
      <w:r/>
    </w:p>
    <w:p>
      <w:pPr>
        <w:pStyle w:val="1053"/>
        <w:ind w:left="0" w:firstLine="0"/>
        <w:jc w:val="center"/>
        <w:spacing w:before="0"/>
        <w:rPr>
          <w:rFonts w:hint="eastAsia" w:cs="宋体"/>
          <w:b/>
          <w:bCs/>
          <w:sz w:val="28"/>
          <w:szCs w:val="28"/>
        </w:rPr>
      </w:pPr>
      <w:r>
        <w:rPr>
          <w:rFonts w:hint="eastAsia" w:cs="宋体"/>
          <w:b/>
          <w:bCs/>
          <w:sz w:val="28"/>
          <w:szCs w:val="28"/>
        </w:rPr>
      </w:r>
      <w:r/>
    </w:p>
    <w:p>
      <w:pPr>
        <w:pStyle w:val="1053"/>
        <w:ind w:left="0" w:firstLine="0"/>
        <w:jc w:val="center"/>
        <w:spacing w:before="0"/>
        <w:rPr>
          <w:rFonts w:hint="eastAsia" w:cs="宋体"/>
          <w:b/>
          <w:bCs/>
          <w:sz w:val="28"/>
          <w:szCs w:val="28"/>
        </w:rPr>
      </w:pPr>
      <w:r>
        <w:rPr>
          <w:rFonts w:hint="eastAsia" w:cs="宋体"/>
          <w:b/>
          <w:bCs/>
          <w:sz w:val="28"/>
          <w:szCs w:val="28"/>
        </w:rPr>
        <w:t xml:space="preserve">五、响应文件的解密与评审</w:t>
      </w:r>
      <w:r>
        <w:rPr>
          <w:rFonts w:hint="eastAsia" w:cs="宋体"/>
          <w:b/>
          <w:bCs/>
          <w:sz w:val="28"/>
          <w:szCs w:val="28"/>
        </w:rPr>
      </w:r>
      <w:r/>
    </w:p>
    <w:p>
      <w:pPr>
        <w:pStyle w:val="1053"/>
        <w:ind w:left="0" w:firstLine="0"/>
        <w:spacing w:before="0"/>
        <w:rPr>
          <w:rFonts w:hint="eastAsia" w:cs="宋体"/>
          <w:b/>
          <w:bCs/>
          <w:szCs w:val="21"/>
        </w:rPr>
      </w:pPr>
      <w:r>
        <w:rPr>
          <w:rFonts w:hint="eastAsia" w:cs="宋体"/>
          <w:b/>
          <w:bCs/>
          <w:szCs w:val="21"/>
        </w:rPr>
        <w:t xml:space="preserve">22、响应文件解密</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22.1供应商应当按照《操作手册》规定，在苏采云系统规定的时间内对磋商响应文件进行解密。</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23、磋商小组</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23.1代理机构将组织磋商小组对响应文件进行评审。磋商小组由采购人代表和有关技术、经济等方面的专家组成，且人员构成符合政府采购有关规定。</w:t>
      </w:r>
      <w:r>
        <w:rPr>
          <w:rFonts w:hint="eastAsia" w:cs="宋体"/>
          <w:szCs w:val="21"/>
        </w:rPr>
      </w:r>
      <w:r/>
    </w:p>
    <w:p>
      <w:pPr>
        <w:pStyle w:val="1053"/>
        <w:ind w:left="0" w:firstLine="0"/>
        <w:spacing w:before="0"/>
        <w:rPr>
          <w:rFonts w:hint="eastAsia" w:cs="宋体"/>
          <w:szCs w:val="21"/>
        </w:rPr>
      </w:pPr>
      <w:r>
        <w:rPr>
          <w:rFonts w:hint="eastAsia" w:cs="宋体"/>
          <w:szCs w:val="21"/>
        </w:rPr>
        <w:t xml:space="preserve">23.2磋商小组独立工作，负责评审所有响应文件并确定成交候选人。</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24、评审过程的保密与公正</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24.1磋商小组、采购人和代理机构工作人员、相关监督人员等与评审工作有关的人员，对评审情况以及在评审过程中获悉的国家秘密、商业秘密负有保密责任。</w:t>
      </w:r>
      <w:r>
        <w:rPr>
          <w:rFonts w:hint="eastAsia" w:cs="宋体"/>
          <w:szCs w:val="21"/>
        </w:rPr>
      </w:r>
      <w:r/>
    </w:p>
    <w:p>
      <w:pPr>
        <w:pStyle w:val="1053"/>
        <w:ind w:left="0" w:firstLine="0"/>
        <w:spacing w:before="0"/>
        <w:rPr>
          <w:rFonts w:hint="eastAsia" w:cs="宋体"/>
          <w:szCs w:val="21"/>
        </w:rPr>
      </w:pPr>
      <w:r>
        <w:rPr>
          <w:rFonts w:hint="eastAsia" w:cs="宋体"/>
          <w:szCs w:val="21"/>
        </w:rPr>
        <w:t xml:space="preserve">24.2在评审过程中，供应商不得以任何行为影响磋商评审过程，否则其响应文件将被作为无效响应文件。</w:t>
      </w:r>
      <w:r>
        <w:rPr>
          <w:rFonts w:hint="eastAsia" w:cs="宋体"/>
          <w:szCs w:val="21"/>
        </w:rPr>
      </w:r>
      <w:r/>
    </w:p>
    <w:p>
      <w:pPr>
        <w:pStyle w:val="1053"/>
        <w:ind w:left="0" w:firstLine="0"/>
        <w:spacing w:before="0"/>
        <w:rPr>
          <w:rFonts w:hint="eastAsia" w:cs="宋体"/>
          <w:szCs w:val="21"/>
        </w:rPr>
      </w:pPr>
      <w:r>
        <w:rPr>
          <w:rFonts w:hint="eastAsia" w:cs="宋体"/>
          <w:szCs w:val="21"/>
        </w:rPr>
        <w:t xml:space="preserve">24.3在项目评审期间，代理机构将设专门人员与供应商联系。</w:t>
      </w:r>
      <w:r>
        <w:rPr>
          <w:rFonts w:hint="eastAsia" w:cs="宋体"/>
          <w:szCs w:val="21"/>
        </w:rPr>
      </w:r>
      <w:r/>
    </w:p>
    <w:p>
      <w:pPr>
        <w:pStyle w:val="1053"/>
        <w:ind w:left="0" w:firstLine="0"/>
        <w:spacing w:before="0"/>
        <w:rPr>
          <w:rFonts w:hint="eastAsia" w:cs="宋体"/>
          <w:szCs w:val="21"/>
        </w:rPr>
      </w:pPr>
      <w:r>
        <w:rPr>
          <w:rFonts w:hint="eastAsia" w:cs="宋体"/>
          <w:szCs w:val="21"/>
        </w:rPr>
        <w:t xml:space="preserve">24.4 代理机构和磋商小组不向未成交的供应商解释未成交原因，也不公布评审过程中的相关细节。</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25、评审过程中的的澄清</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cs="宋体"/>
          <w:szCs w:val="21"/>
        </w:rPr>
      </w:r>
      <w:r/>
    </w:p>
    <w:p>
      <w:pPr>
        <w:pStyle w:val="1053"/>
        <w:ind w:left="0" w:firstLine="0"/>
        <w:spacing w:before="0"/>
        <w:rPr>
          <w:rFonts w:hint="eastAsia" w:cs="宋体"/>
          <w:szCs w:val="21"/>
        </w:rPr>
      </w:pPr>
      <w:r>
        <w:rPr>
          <w:rFonts w:hint="eastAsia" w:cs="宋体"/>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cs="宋体"/>
          <w:szCs w:val="21"/>
        </w:rPr>
      </w:r>
      <w:r/>
    </w:p>
    <w:p>
      <w:pPr>
        <w:pStyle w:val="1053"/>
        <w:ind w:left="0" w:firstLine="0"/>
        <w:spacing w:before="0"/>
        <w:rPr>
          <w:rFonts w:hint="eastAsia" w:cs="宋体"/>
          <w:szCs w:val="21"/>
        </w:rPr>
      </w:pPr>
      <w:r>
        <w:rPr>
          <w:rFonts w:hint="eastAsia" w:cs="宋体"/>
          <w:szCs w:val="21"/>
        </w:rPr>
        <w:t xml:space="preserve">25.3 接到磋商小组澄清、说明和更正要求的供应商如未按规定做出澄清、说明和更正，其风险由供应商自行承担。</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26、对响应文件的审查</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26.1响应文件审查分为资格审查和符合性审查。</w:t>
      </w:r>
      <w:r>
        <w:rPr>
          <w:rFonts w:hint="eastAsia" w:cs="宋体"/>
          <w:szCs w:val="21"/>
        </w:rPr>
      </w:r>
      <w:r/>
    </w:p>
    <w:p>
      <w:pPr>
        <w:pStyle w:val="1053"/>
        <w:ind w:left="0" w:firstLine="0"/>
        <w:spacing w:before="0"/>
        <w:rPr>
          <w:rFonts w:hint="eastAsia" w:cs="宋体"/>
          <w:szCs w:val="21"/>
        </w:rPr>
      </w:pPr>
      <w:r>
        <w:rPr>
          <w:rFonts w:hint="eastAsia" w:cs="宋体"/>
          <w:szCs w:val="21"/>
        </w:rPr>
        <w:t xml:space="preserve">26.1.1 资格审查：由磋商小组依据法律法规和磋商文件的规定，对响应文件中的资格证明文件进行审查，以确定供应商是否具备参加磋商的资格。</w:t>
      </w:r>
      <w:r>
        <w:rPr>
          <w:rFonts w:hint="eastAsia" w:cs="宋体"/>
          <w:szCs w:val="21"/>
        </w:rPr>
      </w:r>
      <w:r/>
    </w:p>
    <w:p>
      <w:pPr>
        <w:pStyle w:val="1053"/>
        <w:ind w:left="0" w:firstLine="0"/>
        <w:spacing w:before="0"/>
        <w:rPr>
          <w:rFonts w:hint="eastAsia" w:cs="宋体"/>
          <w:szCs w:val="21"/>
        </w:rPr>
      </w:pPr>
      <w:r>
        <w:rPr>
          <w:rFonts w:hint="eastAsia" w:cs="宋体"/>
          <w:szCs w:val="21"/>
        </w:rPr>
        <w:t xml:space="preserve">磋商小组在进行资格审查的同时，将在“信用中国”网站（www.creditchina.gov.cn）查询供应商的信用记录，以确定供应商是否具备磋商资格,查询结果留存并归档。</w:t>
      </w:r>
      <w:r>
        <w:rPr>
          <w:rFonts w:hint="eastAsia" w:cs="宋体"/>
          <w:szCs w:val="21"/>
        </w:rPr>
      </w:r>
      <w:r/>
    </w:p>
    <w:p>
      <w:pPr>
        <w:pStyle w:val="1053"/>
        <w:ind w:left="0" w:firstLine="0"/>
        <w:spacing w:before="0"/>
        <w:rPr>
          <w:rFonts w:hint="eastAsia" w:cs="宋体"/>
          <w:szCs w:val="21"/>
        </w:rPr>
      </w:pPr>
      <w:r>
        <w:rPr>
          <w:rFonts w:hint="eastAsia" w:cs="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cs="宋体"/>
          <w:szCs w:val="21"/>
        </w:rPr>
      </w:r>
      <w:r/>
    </w:p>
    <w:p>
      <w:pPr>
        <w:pStyle w:val="1053"/>
        <w:ind w:left="0" w:firstLine="0"/>
        <w:spacing w:before="0"/>
        <w:rPr>
          <w:rFonts w:hint="eastAsia" w:cs="宋体"/>
          <w:szCs w:val="21"/>
        </w:rPr>
      </w:pPr>
      <w:r>
        <w:rPr>
          <w:rFonts w:hint="eastAsia" w:cs="宋体"/>
          <w:szCs w:val="21"/>
        </w:rPr>
        <w:t xml:space="preserve">26.1.2 符合性审查：依据磋商文件的规定，由磋商小组从响应文件的有效性、完整性和对磋商文件的响应程度进行审查，以确定是否对磋商文件的实质性要求作出响应。</w:t>
      </w:r>
      <w:r>
        <w:rPr>
          <w:rFonts w:hint="eastAsia" w:cs="宋体"/>
          <w:szCs w:val="21"/>
        </w:rPr>
      </w:r>
      <w:r/>
    </w:p>
    <w:p>
      <w:pPr>
        <w:pStyle w:val="1053"/>
        <w:ind w:left="0" w:firstLine="0"/>
        <w:spacing w:before="0"/>
        <w:rPr>
          <w:rFonts w:hint="eastAsia" w:cs="宋体"/>
          <w:szCs w:val="21"/>
        </w:rPr>
      </w:pPr>
      <w:r>
        <w:rPr>
          <w:rFonts w:hint="eastAsia" w:cs="宋体"/>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cs="宋体"/>
          <w:szCs w:val="21"/>
        </w:rPr>
      </w:r>
      <w:r/>
    </w:p>
    <w:p>
      <w:pPr>
        <w:pStyle w:val="1053"/>
        <w:ind w:left="0" w:firstLine="0"/>
        <w:spacing w:before="0"/>
        <w:rPr>
          <w:rFonts w:hint="eastAsia" w:cs="宋体"/>
          <w:szCs w:val="21"/>
        </w:rPr>
      </w:pPr>
      <w:r>
        <w:rPr>
          <w:rFonts w:hint="eastAsia" w:cs="宋体"/>
          <w:szCs w:val="21"/>
        </w:rPr>
        <w:t xml:space="preserve">26.2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26.3未实质性响应磋商文件的情形</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26.3.1供应商在苏采云系统规定的时间内未成功解密电子响应文件的。</w:t>
      </w:r>
      <w:r>
        <w:rPr>
          <w:rFonts w:hint="eastAsia" w:cs="宋体"/>
          <w:szCs w:val="21"/>
        </w:rPr>
      </w:r>
      <w:r/>
    </w:p>
    <w:p>
      <w:pPr>
        <w:pStyle w:val="1053"/>
        <w:ind w:left="0" w:firstLine="0"/>
        <w:spacing w:before="0"/>
        <w:rPr>
          <w:rFonts w:hint="eastAsia" w:cs="宋体"/>
          <w:szCs w:val="21"/>
        </w:rPr>
      </w:pPr>
      <w:r>
        <w:rPr>
          <w:rFonts w:hint="eastAsia" w:cs="宋体"/>
          <w:szCs w:val="21"/>
        </w:rPr>
        <w:t xml:space="preserve">26.3.2供应商未按照磋商文件要求上传电子响应文件的。</w:t>
      </w:r>
      <w:r>
        <w:rPr>
          <w:rFonts w:hint="eastAsia" w:cs="宋体"/>
          <w:szCs w:val="21"/>
        </w:rPr>
      </w:r>
      <w:r/>
    </w:p>
    <w:p>
      <w:pPr>
        <w:pStyle w:val="1053"/>
        <w:ind w:left="0" w:firstLine="0"/>
        <w:spacing w:before="0"/>
        <w:rPr>
          <w:rFonts w:hint="eastAsia" w:cs="宋体"/>
          <w:szCs w:val="21"/>
        </w:rPr>
      </w:pPr>
      <w:r>
        <w:rPr>
          <w:rFonts w:hint="eastAsia" w:cs="宋体"/>
          <w:szCs w:val="21"/>
        </w:rPr>
        <w:t xml:space="preserve">26.3.3同一供应商提交两个（含两个）以上不同的响应文件或者最后报价的。</w:t>
      </w:r>
      <w:r>
        <w:rPr>
          <w:rFonts w:hint="eastAsia" w:cs="宋体"/>
          <w:szCs w:val="21"/>
        </w:rPr>
      </w:r>
      <w:r/>
    </w:p>
    <w:p>
      <w:pPr>
        <w:pStyle w:val="1053"/>
        <w:ind w:left="0" w:firstLine="0"/>
        <w:spacing w:before="0"/>
        <w:rPr>
          <w:rFonts w:hint="eastAsia" w:cs="宋体"/>
          <w:szCs w:val="21"/>
        </w:rPr>
      </w:pPr>
      <w:r>
        <w:rPr>
          <w:rFonts w:hint="eastAsia" w:cs="宋体"/>
          <w:szCs w:val="21"/>
        </w:rPr>
        <w:t xml:space="preserve">26.3.4供应商不具备磋商文件中规定资格要求的。</w:t>
      </w:r>
      <w:r>
        <w:rPr>
          <w:rFonts w:hint="eastAsia" w:cs="宋体"/>
          <w:szCs w:val="21"/>
        </w:rPr>
      </w:r>
      <w:r/>
    </w:p>
    <w:p>
      <w:pPr>
        <w:pStyle w:val="1053"/>
        <w:ind w:left="0" w:firstLine="0"/>
        <w:spacing w:before="0"/>
        <w:rPr>
          <w:rFonts w:hint="eastAsia" w:cs="宋体"/>
          <w:szCs w:val="21"/>
        </w:rPr>
      </w:pPr>
      <w:r>
        <w:rPr>
          <w:rFonts w:hint="eastAsia" w:cs="宋体"/>
          <w:szCs w:val="21"/>
        </w:rPr>
        <w:t xml:space="preserve">26.3.5供应商的最后报价超过了采购预算。</w:t>
      </w:r>
      <w:r>
        <w:rPr>
          <w:rFonts w:hint="eastAsia" w:cs="宋体"/>
          <w:szCs w:val="21"/>
        </w:rPr>
      </w:r>
      <w:r/>
    </w:p>
    <w:p>
      <w:pPr>
        <w:pStyle w:val="1053"/>
        <w:ind w:left="0" w:firstLine="0"/>
        <w:spacing w:before="0"/>
        <w:rPr>
          <w:rFonts w:hint="eastAsia" w:cs="宋体"/>
          <w:szCs w:val="21"/>
        </w:rPr>
      </w:pPr>
      <w:r>
        <w:rPr>
          <w:rFonts w:hint="eastAsia" w:cs="宋体"/>
          <w:szCs w:val="21"/>
        </w:rPr>
        <w:t xml:space="preserve">26.3.6不符合磋商文件中规定的实质性要求和条件的</w:t>
      </w:r>
      <w:r>
        <w:rPr>
          <w:rFonts w:hint="eastAsia" w:cs="宋体"/>
          <w:szCs w:val="21"/>
        </w:rPr>
      </w:r>
      <w:r/>
    </w:p>
    <w:p>
      <w:pPr>
        <w:pStyle w:val="1053"/>
        <w:ind w:left="0" w:firstLine="0"/>
        <w:spacing w:before="0"/>
        <w:rPr>
          <w:rFonts w:hint="eastAsia" w:cs="宋体"/>
          <w:szCs w:val="21"/>
        </w:rPr>
      </w:pPr>
      <w:r>
        <w:rPr>
          <w:rFonts w:hint="eastAsia" w:cs="宋体"/>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cs="宋体"/>
          <w:szCs w:val="21"/>
        </w:rPr>
      </w:r>
      <w:r/>
    </w:p>
    <w:p>
      <w:pPr>
        <w:pStyle w:val="1053"/>
        <w:ind w:left="0" w:firstLine="0"/>
        <w:spacing w:before="0"/>
        <w:rPr>
          <w:rFonts w:hint="eastAsia" w:cs="宋体"/>
          <w:szCs w:val="21"/>
        </w:rPr>
      </w:pPr>
      <w:r>
        <w:rPr>
          <w:rFonts w:hint="eastAsia" w:cs="宋体"/>
          <w:szCs w:val="21"/>
        </w:rPr>
        <w:t xml:space="preserve">26.3.8  响应文件含有采购人不能接受的附加条件的。</w:t>
      </w:r>
      <w:r>
        <w:rPr>
          <w:rFonts w:hint="eastAsia" w:cs="宋体"/>
          <w:szCs w:val="21"/>
        </w:rPr>
      </w:r>
      <w:r/>
    </w:p>
    <w:p>
      <w:pPr>
        <w:pStyle w:val="1053"/>
        <w:ind w:left="0" w:firstLine="0"/>
        <w:spacing w:before="0"/>
        <w:rPr>
          <w:rFonts w:hint="eastAsia" w:cs="宋体"/>
          <w:szCs w:val="21"/>
        </w:rPr>
      </w:pPr>
      <w:r>
        <w:rPr>
          <w:rFonts w:hint="eastAsia" w:cs="宋体"/>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cs="宋体"/>
          <w:szCs w:val="21"/>
        </w:rPr>
      </w:r>
      <w:r/>
    </w:p>
    <w:p>
      <w:pPr>
        <w:pStyle w:val="1053"/>
        <w:ind w:left="0" w:firstLine="0"/>
        <w:spacing w:before="0"/>
        <w:rPr>
          <w:rFonts w:hint="eastAsia" w:cs="宋体"/>
          <w:szCs w:val="21"/>
        </w:rPr>
      </w:pPr>
      <w:r>
        <w:rPr>
          <w:rFonts w:hint="eastAsia" w:cs="宋体"/>
          <w:szCs w:val="21"/>
        </w:rPr>
        <w:t xml:space="preserve">26.3.10响应文件未按照磋商文件要求加盖CA电子公章的。</w:t>
      </w:r>
      <w:r>
        <w:rPr>
          <w:rFonts w:hint="eastAsia" w:cs="宋体"/>
          <w:szCs w:val="21"/>
        </w:rPr>
      </w:r>
      <w:r/>
    </w:p>
    <w:p>
      <w:pPr>
        <w:pStyle w:val="1053"/>
        <w:ind w:left="0" w:firstLine="0"/>
        <w:spacing w:before="0"/>
        <w:rPr>
          <w:rFonts w:hint="eastAsia" w:cs="宋体"/>
          <w:szCs w:val="21"/>
        </w:rPr>
      </w:pPr>
      <w:r>
        <w:rPr>
          <w:rFonts w:hint="eastAsia" w:cs="宋体"/>
          <w:szCs w:val="21"/>
        </w:rPr>
        <w:t xml:space="preserve">26.4未实质性响应磋商文件的响应文件按无效响应处理。</w:t>
      </w:r>
      <w:r>
        <w:rPr>
          <w:rFonts w:hint="eastAsia" w:cs="宋体"/>
          <w:szCs w:val="21"/>
        </w:rPr>
      </w:r>
      <w:r/>
    </w:p>
    <w:p>
      <w:pPr>
        <w:pStyle w:val="1053"/>
        <w:ind w:left="0" w:firstLine="0"/>
        <w:spacing w:before="0"/>
        <w:rPr>
          <w:rFonts w:hint="eastAsia" w:cs="宋体"/>
          <w:szCs w:val="21"/>
        </w:rPr>
      </w:pPr>
      <w:r>
        <w:rPr>
          <w:rFonts w:hint="eastAsia" w:cs="宋体"/>
          <w:szCs w:val="21"/>
        </w:rPr>
        <w:t xml:space="preserve">26.5如果响应文件实质上没有响应磋商文件的要求，磋商小组将予以拒绝，供应商不得通过修改或撤销不合要求的偏离或保留而使其成为实质性响应的文件。</w:t>
      </w:r>
      <w:r>
        <w:rPr>
          <w:rFonts w:hint="eastAsia" w:cs="宋体"/>
          <w:szCs w:val="21"/>
        </w:rPr>
      </w:r>
      <w:r/>
    </w:p>
    <w:p>
      <w:pPr>
        <w:pStyle w:val="1053"/>
        <w:ind w:left="0" w:firstLine="0"/>
        <w:spacing w:before="0"/>
        <w:rPr>
          <w:rFonts w:hint="eastAsia" w:cs="宋体"/>
          <w:szCs w:val="21"/>
        </w:rPr>
      </w:pPr>
      <w:r>
        <w:rPr>
          <w:rFonts w:hint="eastAsia" w:cs="宋体"/>
          <w:szCs w:val="21"/>
        </w:rPr>
        <w:t xml:space="preserve">26.6供应商在项目评审全过程中应保持通讯畅通，并安排专人与代理机构及磋商小组联系。</w:t>
      </w:r>
      <w:r>
        <w:rPr>
          <w:rFonts w:hint="eastAsia" w:cs="宋体"/>
          <w:szCs w:val="21"/>
        </w:rPr>
      </w:r>
      <w:r/>
    </w:p>
    <w:p>
      <w:pPr>
        <w:pStyle w:val="1053"/>
        <w:ind w:left="0" w:firstLine="0"/>
        <w:spacing w:before="0"/>
        <w:rPr>
          <w:rFonts w:hint="eastAsia" w:cs="宋体"/>
          <w:b/>
          <w:bCs/>
          <w:szCs w:val="21"/>
        </w:rPr>
      </w:pPr>
      <w:r>
        <w:rPr>
          <w:rFonts w:hint="eastAsia" w:cs="宋体"/>
          <w:szCs w:val="21"/>
        </w:rPr>
        <w:t xml:space="preserve">26.7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w:t>
      </w:r>
      <w:r>
        <w:rPr>
          <w:rFonts w:hint="eastAsia" w:cs="宋体"/>
          <w:b/>
          <w:bCs/>
          <w:szCs w:val="21"/>
        </w:rPr>
        <w:t xml:space="preserve">作为无效投标处理。</w:t>
      </w:r>
      <w:r>
        <w:rPr>
          <w:rFonts w:hint="eastAsia" w:cs="宋体"/>
          <w:b/>
          <w:bCs/>
          <w:szCs w:val="21"/>
        </w:rPr>
      </w:r>
      <w:r/>
    </w:p>
    <w:p>
      <w:pPr>
        <w:pStyle w:val="1053"/>
        <w:ind w:left="0" w:firstLine="0"/>
        <w:spacing w:before="0"/>
        <w:rPr>
          <w:rFonts w:hint="eastAsia" w:cs="宋体"/>
          <w:b/>
          <w:bCs/>
          <w:szCs w:val="21"/>
        </w:rPr>
      </w:pPr>
      <w:r>
        <w:rPr>
          <w:rFonts w:hint="eastAsia" w:cs="宋体"/>
          <w:b/>
          <w:bCs/>
          <w:szCs w:val="21"/>
        </w:rPr>
        <w:t xml:space="preserve">27、磋商程序及评审方法和评审标准</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27.1磋商程序</w:t>
      </w:r>
      <w:r>
        <w:rPr>
          <w:rFonts w:hint="eastAsia" w:cs="宋体"/>
          <w:szCs w:val="21"/>
        </w:rPr>
      </w:r>
      <w:r/>
    </w:p>
    <w:p>
      <w:pPr>
        <w:pStyle w:val="1053"/>
        <w:ind w:left="0" w:firstLine="0"/>
        <w:spacing w:before="0"/>
        <w:rPr>
          <w:rFonts w:hint="eastAsia" w:cs="宋体"/>
          <w:szCs w:val="21"/>
        </w:rPr>
      </w:pPr>
      <w:r>
        <w:rPr>
          <w:rFonts w:hint="eastAsia" w:cs="宋体"/>
          <w:szCs w:val="21"/>
        </w:rPr>
        <w:t xml:space="preserve">27.1.1对于通过资格</w:t>
      </w:r>
      <w:r>
        <w:rPr>
          <w:rFonts w:hint="eastAsia" w:cs="宋体"/>
          <w:szCs w:val="21"/>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cs="宋体"/>
          <w:szCs w:val="21"/>
        </w:rPr>
      </w:r>
      <w:r/>
    </w:p>
    <w:p>
      <w:pPr>
        <w:pStyle w:val="1053"/>
        <w:ind w:left="0" w:firstLine="0"/>
        <w:spacing w:before="0"/>
        <w:rPr>
          <w:rFonts w:hint="eastAsia" w:cs="宋体"/>
          <w:szCs w:val="21"/>
        </w:rPr>
      </w:pPr>
      <w:r>
        <w:rPr>
          <w:rFonts w:hint="eastAsia" w:cs="宋体"/>
          <w:szCs w:val="21"/>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cs="宋体"/>
          <w:szCs w:val="21"/>
        </w:rPr>
      </w:r>
      <w:r/>
    </w:p>
    <w:p>
      <w:pPr>
        <w:pStyle w:val="1053"/>
        <w:ind w:left="0" w:firstLine="0"/>
        <w:spacing w:before="0"/>
        <w:rPr>
          <w:rFonts w:hint="eastAsia" w:cs="宋体"/>
          <w:szCs w:val="21"/>
        </w:rPr>
      </w:pPr>
      <w:r>
        <w:rPr>
          <w:rFonts w:hint="eastAsia" w:cs="宋体"/>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cs="宋体"/>
          <w:szCs w:val="21"/>
        </w:rPr>
      </w:r>
      <w:r/>
    </w:p>
    <w:p>
      <w:pPr>
        <w:pStyle w:val="1053"/>
        <w:ind w:left="0" w:firstLine="0"/>
        <w:spacing w:before="0"/>
        <w:rPr>
          <w:rFonts w:hint="eastAsia" w:cs="宋体"/>
          <w:szCs w:val="21"/>
        </w:rPr>
      </w:pPr>
      <w:r>
        <w:rPr>
          <w:rFonts w:hint="eastAsia" w:cs="宋体"/>
          <w:szCs w:val="21"/>
        </w:rPr>
        <w:t xml:space="preserve">27.2 评审方法和评审标准</w:t>
      </w:r>
      <w:r>
        <w:rPr>
          <w:rFonts w:hint="eastAsia" w:cs="宋体"/>
          <w:szCs w:val="21"/>
        </w:rPr>
      </w:r>
      <w:r/>
    </w:p>
    <w:p>
      <w:pPr>
        <w:pStyle w:val="1053"/>
        <w:ind w:left="0" w:firstLine="0"/>
        <w:spacing w:before="0"/>
        <w:rPr>
          <w:rFonts w:hint="eastAsia" w:cs="宋体"/>
          <w:szCs w:val="21"/>
        </w:rPr>
      </w:pPr>
      <w:r>
        <w:rPr>
          <w:rFonts w:hint="eastAsia" w:cs="宋体"/>
          <w:szCs w:val="21"/>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cs="宋体"/>
          <w:szCs w:val="21"/>
        </w:rPr>
      </w:r>
      <w:r/>
    </w:p>
    <w:p>
      <w:pPr>
        <w:pStyle w:val="1053"/>
        <w:ind w:left="0" w:firstLine="0"/>
        <w:spacing w:before="0"/>
        <w:rPr>
          <w:rFonts w:hint="eastAsia" w:cs="宋体"/>
          <w:szCs w:val="21"/>
        </w:rPr>
      </w:pPr>
      <w:r>
        <w:rPr>
          <w:rFonts w:hint="eastAsia" w:cs="宋体"/>
          <w:szCs w:val="21"/>
        </w:rPr>
        <w:t xml:space="preserve">27.2.2评审标准</w:t>
      </w:r>
      <w:r>
        <w:rPr>
          <w:rFonts w:hint="eastAsia" w:cs="宋体"/>
          <w:szCs w:val="21"/>
        </w:rPr>
      </w:r>
      <w:r/>
    </w:p>
    <w:p>
      <w:pPr>
        <w:pStyle w:val="1053"/>
        <w:ind w:left="0" w:firstLine="0"/>
        <w:spacing w:before="0"/>
        <w:rPr>
          <w:rFonts w:hint="eastAsia" w:cs="宋体"/>
          <w:szCs w:val="21"/>
        </w:rPr>
      </w:pPr>
      <w:r>
        <w:rPr>
          <w:rFonts w:hint="eastAsia" w:cs="宋体"/>
          <w:szCs w:val="21"/>
        </w:rPr>
        <w:t xml:space="preserve">见本磋商文件第四章规定。</w:t>
      </w:r>
      <w:r>
        <w:rPr>
          <w:rFonts w:hint="eastAsia" w:cs="宋体"/>
          <w:szCs w:val="21"/>
        </w:rPr>
      </w:r>
      <w:r/>
    </w:p>
    <w:p>
      <w:pPr>
        <w:pStyle w:val="1053"/>
        <w:ind w:left="0" w:firstLine="0"/>
        <w:spacing w:before="0"/>
        <w:rPr>
          <w:rFonts w:hint="eastAsia" w:cs="宋体"/>
          <w:szCs w:val="21"/>
        </w:rPr>
      </w:pPr>
      <w:r>
        <w:rPr>
          <w:rFonts w:hint="eastAsia" w:cs="宋体"/>
          <w:szCs w:val="21"/>
        </w:rPr>
        <w:t xml:space="preserve">27.3采购活动终止的情况</w:t>
      </w:r>
      <w:r>
        <w:rPr>
          <w:rFonts w:hint="eastAsia" w:cs="宋体"/>
          <w:szCs w:val="21"/>
        </w:rPr>
      </w:r>
      <w:r/>
    </w:p>
    <w:p>
      <w:pPr>
        <w:pStyle w:val="1053"/>
        <w:ind w:left="0" w:firstLine="0"/>
        <w:spacing w:before="0"/>
        <w:rPr>
          <w:rFonts w:hint="eastAsia" w:cs="宋体"/>
          <w:szCs w:val="21"/>
        </w:rPr>
      </w:pPr>
      <w:r>
        <w:rPr>
          <w:rFonts w:hint="eastAsia" w:cs="宋体"/>
          <w:szCs w:val="21"/>
        </w:rPr>
        <w:t xml:space="preserve">出现下列情形之一的，本次竞争性磋商采购活动将被终止：</w:t>
      </w:r>
      <w:r>
        <w:rPr>
          <w:rFonts w:hint="eastAsia" w:cs="宋体"/>
          <w:szCs w:val="21"/>
        </w:rPr>
      </w:r>
      <w:r/>
    </w:p>
    <w:p>
      <w:pPr>
        <w:pStyle w:val="1053"/>
        <w:ind w:left="0" w:firstLine="0"/>
        <w:spacing w:before="0"/>
        <w:rPr>
          <w:rFonts w:hint="eastAsia" w:cs="宋体"/>
          <w:szCs w:val="21"/>
        </w:rPr>
      </w:pPr>
      <w:r>
        <w:rPr>
          <w:rFonts w:hint="eastAsia" w:cs="宋体"/>
          <w:szCs w:val="21"/>
        </w:rPr>
        <w:t xml:space="preserve">27.3.1因情况变化，不再符合规定的竞争性磋商采购方式适用情形的。</w:t>
      </w:r>
      <w:r>
        <w:rPr>
          <w:rFonts w:hint="eastAsia" w:cs="宋体"/>
          <w:szCs w:val="21"/>
        </w:rPr>
      </w:r>
      <w:r/>
    </w:p>
    <w:p>
      <w:pPr>
        <w:pStyle w:val="1053"/>
        <w:ind w:left="0" w:firstLine="0"/>
        <w:spacing w:before="0"/>
        <w:rPr>
          <w:rFonts w:hint="eastAsia" w:cs="宋体"/>
          <w:szCs w:val="21"/>
        </w:rPr>
      </w:pPr>
      <w:r>
        <w:rPr>
          <w:rFonts w:hint="eastAsia" w:cs="宋体"/>
          <w:szCs w:val="21"/>
        </w:rPr>
        <w:t xml:space="preserve">27.3.2出现影响采购公正的违法、违规行为的。</w:t>
      </w:r>
      <w:r>
        <w:rPr>
          <w:rFonts w:hint="eastAsia" w:cs="宋体"/>
          <w:szCs w:val="21"/>
        </w:rPr>
      </w:r>
      <w:r/>
    </w:p>
    <w:p>
      <w:pPr>
        <w:pStyle w:val="1053"/>
        <w:ind w:left="0" w:firstLine="0"/>
        <w:spacing w:before="0"/>
        <w:rPr>
          <w:rFonts w:hint="eastAsia" w:cs="宋体"/>
          <w:szCs w:val="21"/>
        </w:rPr>
      </w:pPr>
      <w:r>
        <w:rPr>
          <w:rFonts w:hint="eastAsia" w:cs="宋体"/>
          <w:szCs w:val="21"/>
        </w:rPr>
        <w:t xml:space="preserve">27.3.3除本磋商文件第二章第27.1.2条第三款规定的情形外，在采购过程中符合要求的供应商或者最后报价未超过采购预算的供应商不足3家的。</w:t>
      </w:r>
      <w:r>
        <w:rPr>
          <w:rFonts w:hint="eastAsia" w:cs="宋体"/>
          <w:szCs w:val="21"/>
        </w:rPr>
      </w:r>
      <w:r/>
    </w:p>
    <w:p>
      <w:pPr>
        <w:pStyle w:val="1053"/>
        <w:ind w:left="0" w:firstLine="0"/>
        <w:spacing w:before="0"/>
        <w:rPr>
          <w:rFonts w:hint="eastAsia" w:cs="宋体"/>
          <w:szCs w:val="21"/>
        </w:rPr>
      </w:pPr>
      <w:r>
        <w:rPr>
          <w:rFonts w:hint="eastAsia" w:cs="宋体"/>
          <w:szCs w:val="21"/>
        </w:rPr>
        <w:t xml:space="preserve">27.3.4在苏采云系统规定时间内成功解密电子响应文件的供应商不足3家的。</w:t>
      </w:r>
      <w:r>
        <w:rPr>
          <w:rFonts w:hint="eastAsia" w:cs="宋体"/>
          <w:szCs w:val="21"/>
        </w:rPr>
      </w:r>
      <w:r/>
    </w:p>
    <w:p>
      <w:pPr>
        <w:pStyle w:val="1053"/>
        <w:ind w:left="0" w:firstLine="0"/>
        <w:jc w:val="center"/>
        <w:spacing w:before="0"/>
        <w:rPr>
          <w:rFonts w:hint="eastAsia" w:cs="宋体"/>
          <w:b/>
          <w:bCs/>
          <w:sz w:val="28"/>
          <w:szCs w:val="28"/>
        </w:rPr>
      </w:pPr>
      <w:r>
        <w:rPr>
          <w:rFonts w:hint="eastAsia" w:cs="宋体"/>
          <w:b/>
          <w:bCs/>
          <w:sz w:val="28"/>
          <w:szCs w:val="28"/>
        </w:rPr>
      </w:r>
      <w:r/>
    </w:p>
    <w:p>
      <w:pPr>
        <w:pStyle w:val="1053"/>
        <w:ind w:left="0" w:firstLine="0"/>
        <w:jc w:val="center"/>
        <w:spacing w:before="0"/>
        <w:rPr>
          <w:rFonts w:hint="eastAsia" w:cs="宋体"/>
          <w:b/>
          <w:bCs/>
          <w:sz w:val="28"/>
          <w:szCs w:val="28"/>
        </w:rPr>
      </w:pPr>
      <w:r>
        <w:rPr>
          <w:rFonts w:hint="eastAsia" w:cs="宋体"/>
          <w:b/>
          <w:bCs/>
          <w:sz w:val="28"/>
          <w:szCs w:val="28"/>
        </w:rPr>
        <w:t xml:space="preserve">六、成交</w:t>
      </w:r>
      <w:r>
        <w:rPr>
          <w:rFonts w:hint="eastAsia" w:cs="宋体"/>
          <w:b/>
          <w:bCs/>
          <w:sz w:val="28"/>
          <w:szCs w:val="28"/>
        </w:rPr>
      </w:r>
      <w:r/>
    </w:p>
    <w:p>
      <w:pPr>
        <w:pStyle w:val="1053"/>
        <w:ind w:left="0" w:firstLine="0"/>
        <w:spacing w:before="0"/>
        <w:rPr>
          <w:rFonts w:hint="eastAsia" w:cs="宋体"/>
          <w:b/>
          <w:bCs/>
          <w:szCs w:val="21"/>
        </w:rPr>
      </w:pPr>
      <w:r>
        <w:rPr>
          <w:rFonts w:hint="eastAsia" w:cs="宋体"/>
          <w:b/>
          <w:bCs/>
          <w:szCs w:val="21"/>
        </w:rPr>
        <w:t xml:space="preserve">28、确定成交单位</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cs="宋体"/>
          <w:szCs w:val="21"/>
        </w:rPr>
      </w:r>
      <w:r/>
    </w:p>
    <w:p>
      <w:pPr>
        <w:pStyle w:val="1053"/>
        <w:ind w:left="0" w:firstLine="0"/>
        <w:spacing w:before="0"/>
        <w:rPr>
          <w:rFonts w:hint="eastAsia" w:cs="宋体"/>
          <w:szCs w:val="21"/>
        </w:rPr>
      </w:pPr>
      <w:r>
        <w:rPr>
          <w:rFonts w:hint="eastAsia" w:cs="宋体"/>
          <w:szCs w:val="21"/>
        </w:rPr>
        <w:t xml:space="preserve">28.2采购人从评审报告提出的成交候选供应商中，按照排序由高到低的原则确定成交供应商。采购人确定成交供应商后，代理机构将在“江苏省政府采购网”、“常州市政府采购网”发布成交结果公告，公告期限为1个工作日。</w:t>
      </w:r>
      <w:r>
        <w:rPr>
          <w:rFonts w:hint="eastAsia" w:cs="宋体"/>
          <w:szCs w:val="21"/>
        </w:rPr>
      </w:r>
      <w:r/>
    </w:p>
    <w:p>
      <w:pPr>
        <w:pStyle w:val="1053"/>
        <w:ind w:left="0" w:firstLine="0"/>
        <w:spacing w:before="0"/>
        <w:rPr>
          <w:rFonts w:hint="eastAsia" w:cs="宋体"/>
          <w:szCs w:val="21"/>
        </w:rPr>
      </w:pPr>
      <w:r>
        <w:rPr>
          <w:rFonts w:hint="eastAsia" w:cs="宋体"/>
          <w:szCs w:val="21"/>
        </w:rPr>
        <w:t xml:space="preserve">28.3若有充分证据证明，成交供应商出现下列情况之一的，一经查实，将被取消成交资格：</w:t>
      </w:r>
      <w:r>
        <w:rPr>
          <w:rFonts w:hint="eastAsia" w:cs="宋体"/>
          <w:szCs w:val="21"/>
        </w:rPr>
      </w:r>
      <w:r/>
    </w:p>
    <w:p>
      <w:pPr>
        <w:pStyle w:val="1053"/>
        <w:ind w:left="0" w:firstLine="0"/>
        <w:spacing w:before="0"/>
        <w:rPr>
          <w:rFonts w:hint="eastAsia" w:cs="宋体"/>
          <w:szCs w:val="21"/>
        </w:rPr>
      </w:pPr>
      <w:r>
        <w:rPr>
          <w:rFonts w:hint="eastAsia" w:cs="宋体"/>
          <w:szCs w:val="21"/>
        </w:rPr>
        <w:t xml:space="preserve">28.3.1提供虚假材料谋取成交的。</w:t>
      </w:r>
      <w:r>
        <w:rPr>
          <w:rFonts w:hint="eastAsia" w:cs="宋体"/>
          <w:szCs w:val="21"/>
        </w:rPr>
      </w:r>
      <w:r/>
    </w:p>
    <w:p>
      <w:pPr>
        <w:pStyle w:val="1053"/>
        <w:ind w:left="0" w:firstLine="0"/>
        <w:spacing w:before="0"/>
        <w:rPr>
          <w:rFonts w:hint="eastAsia" w:cs="宋体"/>
          <w:szCs w:val="21"/>
        </w:rPr>
      </w:pPr>
      <w:r>
        <w:rPr>
          <w:rFonts w:hint="eastAsia" w:cs="宋体"/>
          <w:szCs w:val="21"/>
        </w:rPr>
        <w:t xml:space="preserve">28.3.2与评审专家、采购人、其他供应商或者代理机构工作人员恶意串通的。</w:t>
      </w:r>
      <w:r>
        <w:rPr>
          <w:rFonts w:hint="eastAsia" w:cs="宋体"/>
          <w:szCs w:val="21"/>
        </w:rPr>
      </w:r>
      <w:r/>
    </w:p>
    <w:p>
      <w:pPr>
        <w:pStyle w:val="1053"/>
        <w:ind w:left="0" w:firstLine="0"/>
        <w:spacing w:before="0"/>
        <w:rPr>
          <w:rFonts w:hint="eastAsia" w:cs="宋体"/>
          <w:szCs w:val="21"/>
        </w:rPr>
      </w:pPr>
      <w:r>
        <w:rPr>
          <w:rFonts w:hint="eastAsia" w:cs="宋体"/>
          <w:szCs w:val="21"/>
        </w:rPr>
        <w:t xml:space="preserve">28.3.3向评审专家、采购人或代理机构工作人员行贿或者提供其他不正当利益的。</w:t>
      </w:r>
      <w:r>
        <w:rPr>
          <w:rFonts w:hint="eastAsia" w:cs="宋体"/>
          <w:szCs w:val="21"/>
        </w:rPr>
      </w:r>
      <w:r/>
    </w:p>
    <w:p>
      <w:pPr>
        <w:pStyle w:val="1053"/>
        <w:ind w:left="0" w:firstLine="0"/>
        <w:spacing w:before="0"/>
        <w:rPr>
          <w:rFonts w:hint="eastAsia" w:cs="宋体"/>
          <w:szCs w:val="21"/>
        </w:rPr>
      </w:pPr>
      <w:r>
        <w:rPr>
          <w:rFonts w:hint="eastAsia" w:cs="宋体"/>
          <w:szCs w:val="21"/>
        </w:rPr>
        <w:t xml:space="preserve">28.3.4不满足本磋商文件规定的实质性要求，但在评审过程中又未被磋商小组发现的。</w:t>
      </w:r>
      <w:r>
        <w:rPr>
          <w:rFonts w:hint="eastAsia" w:cs="宋体"/>
          <w:szCs w:val="21"/>
        </w:rPr>
      </w:r>
      <w:r/>
    </w:p>
    <w:p>
      <w:pPr>
        <w:pStyle w:val="1053"/>
        <w:ind w:left="0" w:firstLine="0"/>
        <w:spacing w:before="0"/>
        <w:rPr>
          <w:rFonts w:hint="eastAsia" w:cs="宋体"/>
          <w:szCs w:val="21"/>
        </w:rPr>
      </w:pPr>
      <w:r>
        <w:rPr>
          <w:rFonts w:hint="eastAsia" w:cs="宋体"/>
          <w:szCs w:val="21"/>
        </w:rPr>
        <w:t xml:space="preserve">28.3.5成交后无正当理由拒不与采购人签订政府采购合同或者未按照磋商文件确定的事项签订政府采购合同的。</w:t>
      </w:r>
      <w:r>
        <w:rPr>
          <w:rFonts w:hint="eastAsia" w:cs="宋体"/>
          <w:szCs w:val="21"/>
        </w:rPr>
      </w:r>
      <w:r/>
    </w:p>
    <w:p>
      <w:pPr>
        <w:pStyle w:val="1053"/>
        <w:ind w:left="0" w:firstLine="0"/>
        <w:spacing w:before="0"/>
        <w:rPr>
          <w:rFonts w:hint="eastAsia" w:cs="宋体"/>
          <w:szCs w:val="21"/>
        </w:rPr>
      </w:pPr>
      <w:r>
        <w:rPr>
          <w:rFonts w:hint="eastAsia" w:cs="宋体"/>
          <w:szCs w:val="21"/>
        </w:rPr>
        <w:t xml:space="preserve">28.3.6将政府采购合同转包的。</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29、质疑处理</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29.1 提出质疑的供应商应当是参与所质疑项目采购活动的供应商。潜在供应商依法获取其可质疑的采购文件的，可以对采购文件提出质疑。</w:t>
      </w:r>
      <w:r>
        <w:rPr>
          <w:rFonts w:hint="eastAsia" w:cs="宋体"/>
          <w:szCs w:val="21"/>
        </w:rPr>
      </w:r>
      <w:r/>
    </w:p>
    <w:p>
      <w:pPr>
        <w:pStyle w:val="1053"/>
        <w:ind w:left="0" w:firstLine="0"/>
        <w:spacing w:before="0"/>
        <w:rPr>
          <w:rFonts w:hint="eastAsia" w:cs="宋体"/>
          <w:szCs w:val="21"/>
        </w:rPr>
      </w:pPr>
      <w:r>
        <w:rPr>
          <w:rFonts w:hint="eastAsia" w:cs="宋体"/>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cs="宋体"/>
          <w:szCs w:val="21"/>
        </w:rPr>
      </w:r>
      <w:r/>
    </w:p>
    <w:p>
      <w:pPr>
        <w:pStyle w:val="1053"/>
        <w:ind w:left="0" w:firstLine="0"/>
        <w:spacing w:before="0"/>
        <w:rPr>
          <w:rFonts w:hint="eastAsia" w:cs="宋体"/>
          <w:szCs w:val="21"/>
        </w:rPr>
      </w:pPr>
      <w:r>
        <w:rPr>
          <w:rFonts w:hint="eastAsia" w:cs="宋体"/>
          <w:szCs w:val="21"/>
        </w:rPr>
        <w:t xml:space="preserve">29.2.1对可以质疑的采购文件提出质疑的，为收到采购文件之日或者采购文件公告期限届满之日。</w:t>
      </w:r>
      <w:r>
        <w:rPr>
          <w:rFonts w:hint="eastAsia" w:cs="宋体"/>
          <w:szCs w:val="21"/>
        </w:rPr>
      </w:r>
      <w:r/>
    </w:p>
    <w:p>
      <w:pPr>
        <w:pStyle w:val="1053"/>
        <w:ind w:left="0" w:firstLine="0"/>
        <w:spacing w:before="0"/>
        <w:rPr>
          <w:rFonts w:hint="eastAsia" w:cs="宋体"/>
          <w:szCs w:val="21"/>
        </w:rPr>
      </w:pPr>
      <w:r>
        <w:rPr>
          <w:rFonts w:hint="eastAsia" w:cs="宋体"/>
          <w:szCs w:val="21"/>
        </w:rPr>
        <w:t xml:space="preserve">29.2.2对采购过程提出质疑的，为各采购程序环节结束之日。</w:t>
      </w:r>
      <w:r>
        <w:rPr>
          <w:rFonts w:hint="eastAsia" w:cs="宋体"/>
          <w:szCs w:val="21"/>
        </w:rPr>
      </w:r>
      <w:r/>
    </w:p>
    <w:p>
      <w:pPr>
        <w:pStyle w:val="1053"/>
        <w:ind w:left="0" w:firstLine="0"/>
        <w:spacing w:before="0"/>
        <w:rPr>
          <w:rFonts w:hint="eastAsia" w:cs="宋体"/>
          <w:szCs w:val="21"/>
        </w:rPr>
      </w:pPr>
      <w:r>
        <w:rPr>
          <w:rFonts w:hint="eastAsia" w:cs="宋体"/>
          <w:szCs w:val="21"/>
        </w:rPr>
        <w:t xml:space="preserve">29.2.3对成交结果提出质疑的，为成交结果公告期限届满之日。</w:t>
      </w:r>
      <w:r>
        <w:rPr>
          <w:rFonts w:hint="eastAsia" w:cs="宋体"/>
          <w:szCs w:val="21"/>
        </w:rPr>
      </w:r>
      <w:r/>
    </w:p>
    <w:p>
      <w:pPr>
        <w:pStyle w:val="1053"/>
        <w:ind w:left="0" w:firstLine="0"/>
        <w:spacing w:before="0"/>
        <w:rPr>
          <w:rFonts w:hint="eastAsia" w:cs="宋体"/>
          <w:szCs w:val="21"/>
        </w:rPr>
      </w:pPr>
      <w:r>
        <w:rPr>
          <w:rFonts w:hint="eastAsia" w:cs="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cs="宋体"/>
          <w:szCs w:val="21"/>
        </w:rPr>
      </w:r>
      <w:r/>
    </w:p>
    <w:p>
      <w:pPr>
        <w:pStyle w:val="1053"/>
        <w:ind w:left="0" w:firstLine="0"/>
        <w:spacing w:before="0"/>
        <w:rPr>
          <w:rFonts w:hint="eastAsia" w:cs="宋体"/>
          <w:szCs w:val="21"/>
        </w:rPr>
      </w:pPr>
      <w:r>
        <w:rPr>
          <w:rFonts w:hint="eastAsia" w:cs="宋体"/>
          <w:szCs w:val="21"/>
        </w:rPr>
        <w:t xml:space="preserve">29.3质疑函必须按照财政部《质疑函范本》要求的格式和内容进行填写。供应商如组成联合体参加磋商，则《质疑函范本》中要求签字、盖章、加盖公章之处，联合体各方均须按要求签字、盖章、加盖公章。</w:t>
      </w:r>
      <w:r>
        <w:rPr>
          <w:rFonts w:hint="eastAsia" w:cs="宋体"/>
          <w:szCs w:val="21"/>
        </w:rPr>
      </w:r>
      <w:r/>
    </w:p>
    <w:p>
      <w:pPr>
        <w:pStyle w:val="1053"/>
        <w:ind w:left="0" w:firstLine="0"/>
        <w:spacing w:before="0"/>
        <w:rPr>
          <w:rFonts w:hint="eastAsia" w:cs="宋体"/>
          <w:szCs w:val="21"/>
        </w:rPr>
      </w:pPr>
      <w:r>
        <w:rPr>
          <w:rFonts w:hint="eastAsia" w:cs="宋体"/>
          <w:szCs w:val="21"/>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采购人及代理机构只接收以纸质原件形式送达的质疑,建议供应商尽量通过现场递交或邮寄方式提交质疑（采购人和代理机构不接受未填写快递运单的快件）。</w:t>
      </w:r>
      <w:r>
        <w:rPr>
          <w:rFonts w:hint="eastAsia" w:cs="宋体"/>
          <w:b/>
          <w:bCs/>
          <w:szCs w:val="21"/>
        </w:rPr>
      </w:r>
      <w:r/>
    </w:p>
    <w:p>
      <w:pPr>
        <w:pStyle w:val="1053"/>
        <w:ind w:left="0" w:firstLine="0"/>
        <w:spacing w:before="0"/>
        <w:rPr>
          <w:rFonts w:hint="eastAsia" w:cs="宋体"/>
          <w:b/>
          <w:bCs/>
          <w:szCs w:val="21"/>
        </w:rPr>
      </w:pPr>
      <w:r>
        <w:rPr>
          <w:rFonts w:hint="eastAsia" w:cs="宋体"/>
          <w:b/>
          <w:bCs/>
          <w:szCs w:val="21"/>
        </w:rPr>
        <w:t xml:space="preserve">代理机构质疑接收部门为：综合办</w:t>
      </w:r>
      <w:r>
        <w:rPr>
          <w:rFonts w:hint="eastAsia" w:cs="宋体"/>
          <w:b/>
          <w:bCs/>
          <w:szCs w:val="21"/>
        </w:rPr>
      </w:r>
      <w:r/>
    </w:p>
    <w:p>
      <w:pPr>
        <w:pStyle w:val="1053"/>
        <w:ind w:left="0" w:firstLine="0"/>
        <w:spacing w:before="0"/>
        <w:rPr>
          <w:rFonts w:hint="eastAsia" w:cs="宋体"/>
          <w:b/>
          <w:bCs/>
          <w:szCs w:val="21"/>
        </w:rPr>
      </w:pPr>
      <w:r>
        <w:rPr>
          <w:rFonts w:hint="eastAsia" w:cs="宋体"/>
          <w:b/>
          <w:bCs/>
          <w:szCs w:val="21"/>
        </w:rPr>
        <w:t xml:space="preserve">联系地址：常州市新北区友邦商务大厦A座13楼；</w:t>
      </w:r>
      <w:r>
        <w:rPr>
          <w:rFonts w:hint="eastAsia" w:cs="宋体"/>
          <w:b/>
          <w:bCs/>
          <w:szCs w:val="21"/>
        </w:rPr>
      </w:r>
      <w:r/>
    </w:p>
    <w:p>
      <w:pPr>
        <w:pStyle w:val="1053"/>
        <w:ind w:left="0" w:firstLine="0"/>
        <w:spacing w:before="0"/>
        <w:rPr>
          <w:rFonts w:hint="eastAsia" w:cs="宋体"/>
          <w:b/>
          <w:bCs/>
          <w:szCs w:val="21"/>
        </w:rPr>
      </w:pPr>
      <w:r>
        <w:rPr>
          <w:rFonts w:hint="eastAsia" w:cs="宋体"/>
          <w:b/>
          <w:bCs/>
          <w:szCs w:val="21"/>
        </w:rPr>
        <w:t xml:space="preserve">联系电话：0519-85606263；</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29.5 以下情形的质疑不予受理</w:t>
      </w:r>
      <w:r>
        <w:rPr>
          <w:rFonts w:hint="eastAsia" w:cs="宋体"/>
          <w:szCs w:val="21"/>
        </w:rPr>
      </w:r>
      <w:r/>
    </w:p>
    <w:p>
      <w:pPr>
        <w:pStyle w:val="1053"/>
        <w:ind w:left="0" w:firstLine="0"/>
        <w:spacing w:before="0"/>
        <w:rPr>
          <w:rFonts w:hint="eastAsia" w:cs="宋体"/>
          <w:szCs w:val="21"/>
        </w:rPr>
      </w:pPr>
      <w:r>
        <w:rPr>
          <w:rFonts w:hint="eastAsia" w:cs="宋体"/>
          <w:szCs w:val="21"/>
        </w:rPr>
        <w:t xml:space="preserve">29.5.1 内容不符合《政府采购质疑和投诉办法》第十二条规定的质疑。</w:t>
      </w:r>
      <w:r>
        <w:rPr>
          <w:rFonts w:hint="eastAsia" w:cs="宋体"/>
          <w:szCs w:val="21"/>
        </w:rPr>
      </w:r>
      <w:r/>
    </w:p>
    <w:p>
      <w:pPr>
        <w:pStyle w:val="1053"/>
        <w:ind w:left="0" w:firstLine="0"/>
        <w:spacing w:before="0"/>
        <w:rPr>
          <w:rFonts w:hint="eastAsia" w:cs="宋体"/>
          <w:szCs w:val="21"/>
        </w:rPr>
      </w:pPr>
      <w:r>
        <w:rPr>
          <w:rFonts w:hint="eastAsia" w:cs="宋体"/>
          <w:szCs w:val="21"/>
        </w:rPr>
        <w:t xml:space="preserve">29.5.2 超出政府采购法定期限的质疑。</w:t>
      </w:r>
      <w:r>
        <w:rPr>
          <w:rFonts w:hint="eastAsia" w:cs="宋体"/>
          <w:szCs w:val="21"/>
        </w:rPr>
      </w:r>
      <w:r/>
    </w:p>
    <w:p>
      <w:pPr>
        <w:pStyle w:val="1053"/>
        <w:ind w:left="0" w:firstLine="0"/>
        <w:spacing w:before="0"/>
        <w:rPr>
          <w:rFonts w:hint="eastAsia" w:cs="宋体"/>
          <w:szCs w:val="21"/>
        </w:rPr>
      </w:pPr>
      <w:r>
        <w:rPr>
          <w:rFonts w:hint="eastAsia" w:cs="宋体"/>
          <w:szCs w:val="21"/>
        </w:rPr>
        <w:t xml:space="preserve">29.5.3 以传真、电子邮件等方式递交的非原件形式的质疑。</w:t>
      </w:r>
      <w:r>
        <w:rPr>
          <w:rFonts w:hint="eastAsia" w:cs="宋体"/>
          <w:szCs w:val="21"/>
        </w:rPr>
      </w:r>
      <w:r/>
    </w:p>
    <w:p>
      <w:pPr>
        <w:pStyle w:val="1053"/>
        <w:ind w:left="0" w:firstLine="0"/>
        <w:spacing w:before="0"/>
        <w:rPr>
          <w:rFonts w:hint="eastAsia" w:cs="宋体"/>
          <w:szCs w:val="21"/>
        </w:rPr>
      </w:pPr>
      <w:r>
        <w:rPr>
          <w:rFonts w:hint="eastAsia" w:cs="宋体"/>
          <w:szCs w:val="21"/>
        </w:rPr>
        <w:t xml:space="preserve">29.5.4 未参加磋商活动的供应商或在磋商活动中自身权益未受到损害的供应商所提出的质疑。</w:t>
      </w:r>
      <w:r>
        <w:rPr>
          <w:rFonts w:hint="eastAsia" w:cs="宋体"/>
          <w:szCs w:val="21"/>
        </w:rPr>
      </w:r>
      <w:r/>
    </w:p>
    <w:p>
      <w:pPr>
        <w:pStyle w:val="1053"/>
        <w:ind w:left="0" w:firstLine="0"/>
        <w:spacing w:before="0"/>
        <w:rPr>
          <w:rFonts w:hint="eastAsia" w:cs="宋体"/>
          <w:szCs w:val="21"/>
        </w:rPr>
      </w:pPr>
      <w:r>
        <w:rPr>
          <w:rFonts w:hint="eastAsia" w:cs="宋体"/>
          <w:szCs w:val="21"/>
        </w:rPr>
        <w:t xml:space="preserve">29.5.5供应商组成联合体参加磋商，联合体中任何一方或多方未按要求签字、盖章、加盖公章的质疑。</w:t>
      </w:r>
      <w:r>
        <w:rPr>
          <w:rFonts w:hint="eastAsia" w:cs="宋体"/>
          <w:szCs w:val="21"/>
        </w:rPr>
      </w:r>
      <w:r/>
    </w:p>
    <w:p>
      <w:pPr>
        <w:pStyle w:val="1053"/>
        <w:ind w:left="0" w:firstLine="0"/>
        <w:spacing w:before="0"/>
        <w:rPr>
          <w:rFonts w:hint="eastAsia" w:cs="宋体"/>
          <w:szCs w:val="21"/>
        </w:rPr>
      </w:pPr>
      <w:r>
        <w:rPr>
          <w:rFonts w:hint="eastAsia" w:cs="宋体"/>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30、成交通知书</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30.1成交结果确定后，代理机构将向成交供应商发出成交通知书。</w:t>
      </w:r>
      <w:r>
        <w:rPr>
          <w:rFonts w:hint="eastAsia" w:cs="宋体"/>
          <w:szCs w:val="21"/>
        </w:rPr>
      </w:r>
      <w:r/>
    </w:p>
    <w:p>
      <w:pPr>
        <w:pStyle w:val="1053"/>
        <w:ind w:left="0" w:firstLine="0"/>
        <w:spacing w:before="0"/>
        <w:rPr>
          <w:rFonts w:hint="eastAsia" w:cs="宋体"/>
          <w:szCs w:val="21"/>
        </w:rPr>
      </w:pPr>
      <w:r>
        <w:rPr>
          <w:rFonts w:hint="eastAsia" w:cs="宋体"/>
          <w:szCs w:val="21"/>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cs="宋体"/>
          <w:szCs w:val="21"/>
        </w:rPr>
      </w:r>
      <w:r/>
    </w:p>
    <w:p>
      <w:pPr>
        <w:pStyle w:val="1053"/>
        <w:ind w:left="0" w:firstLine="0"/>
        <w:jc w:val="center"/>
        <w:spacing w:before="0"/>
        <w:rPr>
          <w:rFonts w:hint="eastAsia" w:cs="宋体"/>
          <w:b/>
          <w:bCs/>
          <w:sz w:val="28"/>
          <w:szCs w:val="28"/>
        </w:rPr>
      </w:pPr>
      <w:r>
        <w:rPr>
          <w:rFonts w:hint="eastAsia" w:cs="宋体"/>
          <w:b/>
          <w:bCs/>
          <w:sz w:val="28"/>
          <w:szCs w:val="28"/>
        </w:rPr>
      </w:r>
      <w:r/>
    </w:p>
    <w:p>
      <w:pPr>
        <w:pStyle w:val="1053"/>
        <w:ind w:left="0" w:firstLine="0"/>
        <w:jc w:val="center"/>
        <w:spacing w:before="0"/>
        <w:rPr>
          <w:rFonts w:hint="eastAsia" w:cs="宋体"/>
          <w:b/>
          <w:bCs/>
          <w:sz w:val="28"/>
          <w:szCs w:val="28"/>
        </w:rPr>
      </w:pPr>
      <w:r>
        <w:rPr>
          <w:rFonts w:hint="eastAsia" w:cs="宋体"/>
          <w:b/>
          <w:bCs/>
          <w:sz w:val="28"/>
          <w:szCs w:val="28"/>
        </w:rPr>
        <w:t xml:space="preserve">七、授予合同</w:t>
      </w:r>
      <w:r>
        <w:rPr>
          <w:rFonts w:hint="eastAsia" w:cs="宋体"/>
          <w:b/>
          <w:bCs/>
          <w:sz w:val="28"/>
          <w:szCs w:val="28"/>
        </w:rPr>
      </w:r>
      <w:r/>
    </w:p>
    <w:p>
      <w:pPr>
        <w:pStyle w:val="1053"/>
        <w:ind w:left="0" w:firstLine="0"/>
        <w:spacing w:before="0"/>
        <w:rPr>
          <w:rFonts w:hint="eastAsia" w:cs="宋体"/>
          <w:b/>
          <w:bCs/>
          <w:szCs w:val="21"/>
        </w:rPr>
      </w:pPr>
      <w:r>
        <w:rPr>
          <w:rFonts w:hint="eastAsia" w:cs="宋体"/>
          <w:b/>
          <w:bCs/>
          <w:szCs w:val="21"/>
        </w:rPr>
        <w:t xml:space="preserve">31. 签订合同</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31.l成交供应商应当在成交通知书发出之日起三十日内，按照磋商文件确定的事项与采购人签订政府采购合同。</w:t>
      </w:r>
      <w:r>
        <w:rPr>
          <w:rFonts w:hint="eastAsia" w:cs="宋体"/>
          <w:szCs w:val="21"/>
        </w:rPr>
      </w:r>
      <w:r/>
    </w:p>
    <w:p>
      <w:pPr>
        <w:pStyle w:val="1053"/>
        <w:ind w:left="0" w:firstLine="0"/>
        <w:spacing w:before="0"/>
        <w:rPr>
          <w:rFonts w:hint="eastAsia" w:cs="宋体"/>
          <w:szCs w:val="21"/>
        </w:rPr>
      </w:pPr>
      <w:r>
        <w:rPr>
          <w:rFonts w:hint="eastAsia" w:cs="宋体"/>
          <w:szCs w:val="21"/>
        </w:rPr>
        <w:t xml:space="preserve">31.2磋商文件、成交供应商的响应文件及磋商过程中有关澄清、承诺文件均应作为合同附件。</w:t>
      </w:r>
      <w:r>
        <w:rPr>
          <w:rFonts w:hint="eastAsia" w:cs="宋体"/>
          <w:szCs w:val="21"/>
        </w:rPr>
      </w:r>
      <w:r/>
    </w:p>
    <w:p>
      <w:pPr>
        <w:pStyle w:val="1053"/>
        <w:ind w:left="0" w:firstLine="0"/>
        <w:spacing w:before="0"/>
        <w:rPr>
          <w:rFonts w:hint="eastAsia" w:cs="宋体"/>
          <w:szCs w:val="21"/>
        </w:rPr>
      </w:pPr>
      <w:r>
        <w:rPr>
          <w:rFonts w:hint="eastAsia" w:cs="宋体"/>
          <w:szCs w:val="21"/>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32、标的物的追加</w:t>
      </w:r>
      <w:r>
        <w:rPr>
          <w:rFonts w:hint="eastAsia" w:cs="宋体"/>
          <w:b/>
          <w:bCs/>
          <w:szCs w:val="21"/>
        </w:rPr>
      </w:r>
      <w:r/>
    </w:p>
    <w:p>
      <w:pPr>
        <w:pStyle w:val="1053"/>
        <w:ind w:left="0" w:firstLine="0"/>
        <w:spacing w:before="0"/>
        <w:rPr>
          <w:rFonts w:hint="eastAsia" w:cs="宋体"/>
          <w:szCs w:val="21"/>
        </w:rPr>
      </w:pPr>
      <w:r>
        <w:rPr>
          <w:rFonts w:hint="eastAsia" w:cs="宋体"/>
          <w:szCs w:val="21"/>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cs="宋体"/>
          <w:szCs w:val="21"/>
        </w:rPr>
      </w:r>
      <w:r/>
    </w:p>
    <w:p>
      <w:pPr>
        <w:pStyle w:val="957"/>
        <w:rPr>
          <w:rFonts w:hint="eastAsia" w:cs="宋体"/>
          <w:szCs w:val="21"/>
        </w:rPr>
      </w:pPr>
      <w:r>
        <w:rPr>
          <w:rFonts w:hint="eastAsia" w:cs="宋体"/>
          <w:szCs w:val="21"/>
        </w:rPr>
      </w:r>
      <w:r/>
    </w:p>
    <w:p>
      <w:pPr>
        <w:pStyle w:val="1053"/>
        <w:numPr>
          <w:ilvl w:val="0"/>
          <w:numId w:val="8"/>
        </w:numPr>
        <w:ind w:left="0" w:firstLine="0"/>
        <w:jc w:val="center"/>
        <w:spacing w:before="0"/>
        <w:rPr>
          <w:rFonts w:hint="eastAsia" w:cs="宋体"/>
          <w:b/>
          <w:bCs/>
          <w:sz w:val="28"/>
          <w:szCs w:val="28"/>
        </w:rPr>
      </w:pPr>
      <w:r/>
      <w:bookmarkStart w:id="75" w:name="_Toc305158822"/>
      <w:r/>
      <w:bookmarkStart w:id="76" w:name="_Toc305158896"/>
      <w:r/>
      <w:bookmarkStart w:id="77" w:name="_Toc150480792"/>
      <w:r/>
      <w:bookmarkStart w:id="78" w:name="_Toc264969244"/>
      <w:r/>
      <w:bookmarkStart w:id="79" w:name="_Toc104818927"/>
      <w:r/>
      <w:bookmarkStart w:id="80" w:name="_Toc142311056"/>
      <w:r/>
      <w:bookmarkStart w:id="81" w:name="_Toc353825544"/>
      <w:r/>
      <w:bookmarkStart w:id="82" w:name="_Toc226337250"/>
      <w:r/>
      <w:bookmarkStart w:id="83" w:name="_Toc265228392"/>
      <w:r/>
      <w:bookmarkStart w:id="84" w:name="_Toc353873664"/>
      <w:r/>
      <w:bookmarkStart w:id="85" w:name="_Toc127151554"/>
      <w:r/>
      <w:bookmarkStart w:id="86" w:name="_Toc353873934"/>
      <w:r/>
      <w:bookmarkStart w:id="87" w:name="_Toc150774759"/>
      <w:r/>
      <w:bookmarkStart w:id="88" w:name="_Toc226965827"/>
      <w:r>
        <w:rPr>
          <w:rFonts w:hint="eastAsia" w:cs="宋体"/>
          <w:b/>
          <w:bCs/>
          <w:sz w:val="28"/>
          <w:szCs w:val="28"/>
        </w:rPr>
        <w:t xml:space="preserve">政府采购政策（包括但不限于下列具体政策要求）</w:t>
      </w:r>
      <w:r>
        <w:rPr>
          <w:rFonts w:hint="eastAsia" w:cs="宋体"/>
          <w:b/>
          <w:bCs/>
          <w:sz w:val="28"/>
          <w:szCs w:val="28"/>
        </w:rPr>
      </w:r>
      <w:r/>
    </w:p>
    <w:p>
      <w:pPr>
        <w:pStyle w:val="1053"/>
        <w:ind w:left="0" w:firstLine="0"/>
        <w:spacing w:before="0"/>
        <w:rPr>
          <w:rFonts w:cs="宋体"/>
          <w:b/>
          <w:bCs/>
          <w:szCs w:val="21"/>
        </w:rPr>
      </w:pPr>
      <w:r>
        <w:rPr>
          <w:rFonts w:hint="eastAsia" w:cs="宋体"/>
          <w:b/>
          <w:bCs/>
          <w:szCs w:val="21"/>
        </w:rPr>
        <w:t xml:space="preserve">33、进口产品</w:t>
      </w:r>
      <w:r>
        <w:rPr>
          <w:rFonts w:cs="宋体"/>
          <w:b/>
          <w:bCs/>
          <w:szCs w:val="21"/>
        </w:rPr>
      </w:r>
      <w:r/>
    </w:p>
    <w:p>
      <w:pPr>
        <w:pStyle w:val="1053"/>
        <w:ind w:left="0" w:firstLine="0"/>
        <w:spacing w:before="0"/>
        <w:rPr>
          <w:rFonts w:cs="宋体"/>
          <w:szCs w:val="21"/>
        </w:rPr>
      </w:pPr>
      <w:r>
        <w:rPr>
          <w:rFonts w:hint="eastAsia" w:cs="宋体"/>
          <w:szCs w:val="21"/>
        </w:rPr>
        <w:t xml:space="preserve">33.1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cs="宋体"/>
          <w:szCs w:val="21"/>
        </w:rPr>
      </w:r>
      <w:r/>
    </w:p>
    <w:p>
      <w:pPr>
        <w:pStyle w:val="1053"/>
        <w:ind w:left="0" w:firstLine="0"/>
        <w:spacing w:before="0"/>
        <w:rPr>
          <w:rFonts w:cs="宋体"/>
          <w:b/>
          <w:bCs/>
          <w:szCs w:val="21"/>
        </w:rPr>
      </w:pPr>
      <w:r>
        <w:rPr>
          <w:rFonts w:hint="eastAsia" w:cs="宋体"/>
          <w:b/>
          <w:bCs/>
          <w:szCs w:val="21"/>
        </w:rPr>
        <w:t xml:space="preserve">34、中小企业、监狱企业及残疾人福利性单位</w:t>
      </w:r>
      <w:r>
        <w:rPr>
          <w:rFonts w:cs="宋体"/>
          <w:b/>
          <w:bCs/>
          <w:szCs w:val="21"/>
        </w:rPr>
      </w:r>
      <w:r/>
    </w:p>
    <w:p>
      <w:pPr>
        <w:pStyle w:val="1053"/>
        <w:ind w:left="0" w:firstLine="0"/>
        <w:spacing w:before="0"/>
        <w:rPr>
          <w:rFonts w:cs="宋体"/>
          <w:szCs w:val="21"/>
        </w:rPr>
      </w:pPr>
      <w:r>
        <w:rPr>
          <w:rFonts w:hint="eastAsia" w:cs="宋体"/>
          <w:szCs w:val="21"/>
        </w:rPr>
        <w:t xml:space="preserve">34.1中小企业定义：</w:t>
      </w:r>
      <w:r>
        <w:rPr>
          <w:rFonts w:cs="宋体"/>
          <w:szCs w:val="21"/>
        </w:rPr>
      </w:r>
      <w:r/>
    </w:p>
    <w:p>
      <w:pPr>
        <w:pStyle w:val="1053"/>
        <w:ind w:left="0" w:firstLine="0"/>
        <w:spacing w:before="0"/>
        <w:rPr>
          <w:rFonts w:hint="eastAsia" w:cs="宋体"/>
          <w:szCs w:val="21"/>
        </w:rPr>
      </w:pPr>
      <w:r>
        <w:rPr>
          <w:rFonts w:hint="eastAsia" w:cs="宋体"/>
          <w:szCs w:val="21"/>
        </w:rPr>
        <w:t xml:space="preserve">34.1.1中小企业是</w:t>
      </w:r>
      <w:r>
        <w:rPr>
          <w:rFonts w:hint="eastAsia" w:cs="宋体"/>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s="宋体"/>
          <w:szCs w:val="21"/>
        </w:rPr>
      </w:r>
      <w:r/>
    </w:p>
    <w:p>
      <w:pPr>
        <w:pStyle w:val="1053"/>
        <w:ind w:left="0" w:firstLine="0"/>
        <w:spacing w:before="0"/>
        <w:rPr>
          <w:rFonts w:hint="eastAsia" w:cs="宋体"/>
          <w:szCs w:val="21"/>
        </w:rPr>
      </w:pPr>
      <w:r>
        <w:rPr>
          <w:rFonts w:hint="eastAsia" w:cs="宋体"/>
          <w:szCs w:val="21"/>
        </w:rPr>
        <w:t xml:space="preserve">34.1.2供应商提供的货物、工程或者服务符合下列情形的，享受中小企业扶持政策：</w:t>
      </w:r>
      <w:r>
        <w:rPr>
          <w:rFonts w:hint="eastAsia" w:cs="宋体"/>
          <w:szCs w:val="21"/>
        </w:rPr>
      </w:r>
      <w:r/>
    </w:p>
    <w:p>
      <w:pPr>
        <w:pStyle w:val="1053"/>
        <w:ind w:left="0" w:firstLine="0"/>
        <w:spacing w:before="0"/>
        <w:rPr>
          <w:rFonts w:hint="eastAsia" w:cs="宋体"/>
          <w:szCs w:val="21"/>
        </w:rPr>
      </w:pPr>
      <w:r>
        <w:rPr>
          <w:rFonts w:hint="eastAsia" w:cs="宋体"/>
          <w:szCs w:val="21"/>
        </w:rPr>
        <w:t xml:space="preserve">（1）在货物采购项目中，货物由中小企业制造，即货物由中小企业生产且使用该中小企业商号或者注册商标；</w:t>
      </w:r>
      <w:r>
        <w:rPr>
          <w:rFonts w:hint="eastAsia" w:cs="宋体"/>
          <w:szCs w:val="21"/>
        </w:rPr>
      </w:r>
      <w:r/>
    </w:p>
    <w:p>
      <w:pPr>
        <w:pStyle w:val="1053"/>
        <w:ind w:left="0" w:firstLine="0"/>
        <w:spacing w:before="0"/>
        <w:rPr>
          <w:rFonts w:hint="eastAsia" w:cs="宋体"/>
          <w:szCs w:val="21"/>
        </w:rPr>
      </w:pPr>
      <w:r>
        <w:rPr>
          <w:rFonts w:hint="eastAsia" w:cs="宋体"/>
          <w:szCs w:val="21"/>
        </w:rPr>
        <w:t xml:space="preserve">（2）在工程采购项目中，工程由中小企业承建，即工程施工单位为中小企业；</w:t>
      </w:r>
      <w:r>
        <w:rPr>
          <w:rFonts w:hint="eastAsia" w:cs="宋体"/>
          <w:szCs w:val="21"/>
        </w:rPr>
      </w:r>
      <w:r/>
    </w:p>
    <w:p>
      <w:pPr>
        <w:pStyle w:val="1053"/>
        <w:ind w:left="0" w:firstLine="0"/>
        <w:spacing w:before="0"/>
        <w:rPr>
          <w:rFonts w:hint="eastAsia" w:cs="宋体"/>
          <w:szCs w:val="21"/>
        </w:rPr>
      </w:pPr>
      <w:r>
        <w:rPr>
          <w:rFonts w:hint="eastAsia" w:cs="宋体"/>
          <w:szCs w:val="21"/>
        </w:rPr>
        <w:t xml:space="preserve">（3）在服务采购项目中，服务由中小企业承接，即提供服务的人员为中小企业依照《中华人民共和国劳动合同法》订立劳动合同的从业人员。</w:t>
      </w:r>
      <w:r>
        <w:rPr>
          <w:rFonts w:hint="eastAsia" w:cs="宋体"/>
          <w:szCs w:val="21"/>
        </w:rPr>
      </w:r>
      <w:r/>
    </w:p>
    <w:p>
      <w:pPr>
        <w:pStyle w:val="1053"/>
        <w:ind w:left="0" w:firstLine="0"/>
        <w:spacing w:before="0"/>
        <w:rPr>
          <w:rFonts w:hint="eastAsia" w:cs="宋体"/>
          <w:szCs w:val="21"/>
        </w:rPr>
      </w:pPr>
      <w:r>
        <w:rPr>
          <w:rFonts w:hint="eastAsia" w:cs="宋体"/>
          <w:szCs w:val="21"/>
        </w:rPr>
        <w:t xml:space="preserve">34.1.3在货物采购项目中，供应商提供的货物既有中小企业制造货物，也有大型企业制造货物的，不享受中小企业扶持政策。</w:t>
      </w:r>
      <w:r>
        <w:rPr>
          <w:rFonts w:hint="eastAsia" w:cs="宋体"/>
          <w:szCs w:val="21"/>
        </w:rPr>
      </w:r>
      <w:r/>
    </w:p>
    <w:p>
      <w:pPr>
        <w:pStyle w:val="1053"/>
        <w:ind w:left="0" w:firstLine="0"/>
        <w:spacing w:before="0"/>
        <w:rPr>
          <w:rFonts w:hint="eastAsia" w:cs="宋体"/>
          <w:szCs w:val="21"/>
        </w:rPr>
      </w:pPr>
      <w:r>
        <w:rPr>
          <w:rFonts w:hint="eastAsia" w:cs="宋体"/>
          <w:szCs w:val="21"/>
        </w:rPr>
        <w:t xml:space="preserve">34.1.4以联合体形式参加政府采购活动，联合体各方均为中小企业的，联合体视同中小企业。其中，联合体各方均为小微企业的，联合体视同小微企业。</w:t>
      </w:r>
      <w:r>
        <w:rPr>
          <w:rFonts w:hint="eastAsia" w:cs="宋体"/>
          <w:szCs w:val="21"/>
        </w:rPr>
      </w:r>
      <w:r/>
    </w:p>
    <w:p>
      <w:pPr>
        <w:pStyle w:val="1053"/>
        <w:ind w:left="0" w:firstLine="0"/>
        <w:spacing w:before="0"/>
        <w:rPr>
          <w:rFonts w:hint="eastAsia" w:cs="宋体"/>
          <w:szCs w:val="21"/>
        </w:rPr>
      </w:pPr>
      <w:r>
        <w:rPr>
          <w:rFonts w:hint="eastAsia" w:cs="宋体"/>
          <w:szCs w:val="21"/>
        </w:rPr>
        <w:t xml:space="preserve">34.2监狱企业定义：</w:t>
      </w:r>
      <w:r>
        <w:rPr>
          <w:rFonts w:hint="eastAsia" w:cs="宋体"/>
          <w:szCs w:val="21"/>
        </w:rPr>
      </w:r>
      <w:r/>
    </w:p>
    <w:p>
      <w:pPr>
        <w:pStyle w:val="1053"/>
        <w:ind w:left="0" w:firstLine="0"/>
        <w:spacing w:before="0"/>
        <w:rPr>
          <w:rFonts w:cs="宋体"/>
          <w:szCs w:val="21"/>
        </w:rPr>
      </w:pPr>
      <w:r>
        <w:rPr>
          <w:rFonts w:hint="eastAsia" w:cs="宋体"/>
          <w:szCs w:val="21"/>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cs="宋体"/>
          <w:szCs w:val="21"/>
        </w:rPr>
      </w:r>
      <w:r/>
    </w:p>
    <w:p>
      <w:pPr>
        <w:pStyle w:val="1053"/>
        <w:ind w:left="0" w:firstLine="0"/>
        <w:spacing w:before="0"/>
        <w:rPr>
          <w:rFonts w:cs="宋体"/>
          <w:szCs w:val="21"/>
        </w:rPr>
      </w:pPr>
      <w:r>
        <w:rPr>
          <w:rFonts w:hint="eastAsia" w:cs="宋体"/>
          <w:szCs w:val="21"/>
        </w:rPr>
        <w:t xml:space="preserve">34.3残疾人福利单位定义：享受政府采购支持政策的残疾人福利性单位应当同时满足以下条件：</w:t>
      </w:r>
      <w:r>
        <w:rPr>
          <w:rFonts w:cs="宋体"/>
          <w:szCs w:val="21"/>
        </w:rPr>
      </w:r>
      <w:r/>
    </w:p>
    <w:p>
      <w:pPr>
        <w:pStyle w:val="1053"/>
        <w:ind w:left="0" w:firstLine="0"/>
        <w:spacing w:before="0"/>
        <w:rPr>
          <w:rFonts w:cs="宋体"/>
          <w:szCs w:val="21"/>
        </w:rPr>
      </w:pPr>
      <w:r>
        <w:rPr>
          <w:rFonts w:hint="eastAsia" w:cs="宋体"/>
          <w:szCs w:val="21"/>
        </w:rPr>
        <w:t xml:space="preserve">34.3.1安置的残疾人占本单位在职职工人数的比例不低于25%（含25%），并且安置的残疾人人数不少于10 人（含10 人）；</w:t>
      </w:r>
      <w:r>
        <w:rPr>
          <w:rFonts w:cs="宋体"/>
          <w:szCs w:val="21"/>
        </w:rPr>
      </w:r>
      <w:r/>
    </w:p>
    <w:p>
      <w:pPr>
        <w:pStyle w:val="1053"/>
        <w:ind w:left="0" w:firstLine="0"/>
        <w:spacing w:before="0"/>
        <w:rPr>
          <w:rFonts w:hint="eastAsia" w:cs="宋体"/>
          <w:szCs w:val="21"/>
        </w:rPr>
      </w:pPr>
      <w:r>
        <w:rPr>
          <w:rFonts w:hint="eastAsia" w:cs="宋体"/>
          <w:szCs w:val="21"/>
        </w:rPr>
        <w:t xml:space="preserve">34.3.2依法与安置的每位残疾人签订了一年以上（含一年）的劳动合同或服务协议；</w:t>
      </w:r>
      <w:r>
        <w:rPr>
          <w:rFonts w:hint="eastAsia" w:cs="宋体"/>
          <w:szCs w:val="21"/>
        </w:rPr>
      </w:r>
      <w:r/>
    </w:p>
    <w:p>
      <w:pPr>
        <w:pStyle w:val="1053"/>
        <w:ind w:left="0" w:firstLine="0"/>
        <w:spacing w:before="0"/>
        <w:rPr>
          <w:rFonts w:hint="eastAsia" w:cs="宋体"/>
          <w:szCs w:val="21"/>
        </w:rPr>
      </w:pPr>
      <w:r>
        <w:rPr>
          <w:rFonts w:hint="eastAsia" w:cs="宋体"/>
          <w:szCs w:val="21"/>
        </w:rPr>
        <w:t xml:space="preserve">34.3.3为安置的每位残疾人按月足额缴纳了基本养老保险、基本医疗保险、失业保险、工伤保险和生育保险等社会保险费；</w:t>
      </w:r>
      <w:r>
        <w:rPr>
          <w:rFonts w:hint="eastAsia" w:cs="宋体"/>
          <w:szCs w:val="21"/>
        </w:rPr>
      </w:r>
      <w:r/>
    </w:p>
    <w:p>
      <w:pPr>
        <w:pStyle w:val="1053"/>
        <w:ind w:left="0" w:firstLine="0"/>
        <w:spacing w:before="0"/>
        <w:rPr>
          <w:rFonts w:hint="eastAsia" w:cs="宋体"/>
          <w:szCs w:val="21"/>
        </w:rPr>
      </w:pPr>
      <w:r>
        <w:rPr>
          <w:rFonts w:hint="eastAsia" w:cs="宋体"/>
          <w:szCs w:val="21"/>
        </w:rPr>
        <w:t xml:space="preserve">34.3.4通过银行等金融机构向安置的每位残疾人，按月支付了不低于单位所在区县适用的经省级人民政府批准的月最低工资标准的工资；</w:t>
      </w:r>
      <w:r>
        <w:rPr>
          <w:rFonts w:hint="eastAsia" w:cs="宋体"/>
          <w:szCs w:val="21"/>
        </w:rPr>
      </w:r>
      <w:r/>
    </w:p>
    <w:p>
      <w:pPr>
        <w:pStyle w:val="1053"/>
        <w:ind w:left="0" w:firstLine="0"/>
        <w:spacing w:before="0"/>
        <w:rPr>
          <w:rFonts w:hint="eastAsia" w:cs="宋体"/>
          <w:szCs w:val="21"/>
        </w:rPr>
      </w:pPr>
      <w:r>
        <w:rPr>
          <w:rFonts w:hint="eastAsia" w:cs="宋体"/>
          <w:szCs w:val="21"/>
        </w:rPr>
        <w:t xml:space="preserve">34.3.5提供本单位制造的货物、承担的工程或者服务（以下简称产品），或者提供其他残疾人福利性单位制造的货物（不包括使用非残疾人福利性单位注册商标的货物）；</w:t>
      </w:r>
      <w:r>
        <w:rPr>
          <w:rFonts w:hint="eastAsia" w:cs="宋体"/>
          <w:szCs w:val="21"/>
        </w:rPr>
      </w:r>
      <w:r/>
    </w:p>
    <w:p>
      <w:pPr>
        <w:pStyle w:val="1053"/>
        <w:ind w:left="0" w:firstLine="0"/>
        <w:spacing w:before="0"/>
        <w:rPr>
          <w:rFonts w:hint="eastAsia" w:cs="宋体"/>
          <w:szCs w:val="21"/>
        </w:rPr>
      </w:pPr>
      <w:r>
        <w:rPr>
          <w:rFonts w:hint="eastAsia" w:cs="宋体"/>
          <w:szCs w:val="21"/>
        </w:rPr>
        <w:t xml:space="preserve">34.3.6前款所称残疾人是指法定劳动年龄内，持有《中华人民共和国残疾人证》或者《中华人民共和国残疾军人证（1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cs="宋体"/>
          <w:szCs w:val="21"/>
        </w:rPr>
      </w:r>
      <w:r/>
    </w:p>
    <w:p>
      <w:pPr>
        <w:pStyle w:val="1053"/>
        <w:ind w:left="0" w:firstLine="0"/>
        <w:spacing w:before="0"/>
        <w:rPr>
          <w:rFonts w:cs="宋体"/>
          <w:szCs w:val="21"/>
        </w:rPr>
      </w:pPr>
      <w:r>
        <w:rPr>
          <w:rFonts w:hint="eastAsia" w:cs="宋体"/>
          <w:szCs w:val="21"/>
        </w:rPr>
        <w:t xml:space="preserve">34.4本项目是否专门面向中小企业预留采购份额见第一章《投标邀请》。</w:t>
      </w:r>
      <w:r>
        <w:rPr>
          <w:rFonts w:cs="宋体"/>
          <w:szCs w:val="21"/>
        </w:rPr>
      </w:r>
      <w:r/>
    </w:p>
    <w:p>
      <w:pPr>
        <w:pStyle w:val="1053"/>
        <w:ind w:left="0" w:firstLine="0"/>
        <w:spacing w:before="0"/>
        <w:rPr>
          <w:rFonts w:cs="宋体"/>
          <w:szCs w:val="21"/>
        </w:rPr>
      </w:pPr>
      <w:r>
        <w:rPr>
          <w:rFonts w:hint="eastAsia" w:cs="宋体"/>
          <w:szCs w:val="21"/>
        </w:rPr>
        <w:t xml:space="preserve">34.5采购标的对应的中小企业划分标准所属行业见《投标人须知资料表》。</w:t>
      </w:r>
      <w:r>
        <w:rPr>
          <w:rFonts w:cs="宋体"/>
          <w:szCs w:val="21"/>
        </w:rPr>
      </w:r>
      <w:r/>
    </w:p>
    <w:p>
      <w:pPr>
        <w:pStyle w:val="1053"/>
        <w:ind w:left="0" w:firstLine="0"/>
        <w:spacing w:before="0"/>
        <w:rPr>
          <w:rFonts w:cs="宋体"/>
          <w:szCs w:val="21"/>
        </w:rPr>
      </w:pPr>
      <w:r>
        <w:rPr>
          <w:rFonts w:hint="eastAsia" w:cs="宋体"/>
          <w:szCs w:val="21"/>
        </w:rPr>
        <w:t xml:space="preserve">34.6小微企业价格评审优惠的政策调整：见第四章《评标方法和评标标准》。</w:t>
      </w:r>
      <w:r>
        <w:rPr>
          <w:rFonts w:cs="宋体"/>
          <w:szCs w:val="21"/>
        </w:rPr>
      </w:r>
      <w:r/>
    </w:p>
    <w:p>
      <w:pPr>
        <w:pStyle w:val="1053"/>
        <w:ind w:left="0" w:firstLine="0"/>
        <w:spacing w:before="0"/>
        <w:rPr>
          <w:rFonts w:cs="宋体"/>
          <w:b/>
          <w:bCs/>
          <w:szCs w:val="21"/>
        </w:rPr>
      </w:pPr>
      <w:r>
        <w:rPr>
          <w:rFonts w:hint="eastAsia" w:cs="宋体"/>
          <w:b/>
          <w:bCs/>
          <w:szCs w:val="21"/>
        </w:rPr>
        <w:t xml:space="preserve">35、政府采购节能产品、环境标志产品</w:t>
      </w:r>
      <w:r>
        <w:rPr>
          <w:rFonts w:cs="宋体"/>
          <w:b/>
          <w:bCs/>
          <w:szCs w:val="21"/>
        </w:rPr>
      </w:r>
      <w:r/>
    </w:p>
    <w:p>
      <w:pPr>
        <w:pStyle w:val="1053"/>
        <w:ind w:left="0" w:firstLine="0"/>
        <w:spacing w:before="0"/>
        <w:rPr>
          <w:rFonts w:cs="宋体"/>
          <w:szCs w:val="21"/>
        </w:rPr>
      </w:pPr>
      <w:r>
        <w:rPr>
          <w:rFonts w:hint="eastAsia" w:cs="宋体"/>
          <w:szCs w:val="21"/>
        </w:rPr>
        <w:t xml:space="preserve">35.1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cs="宋体"/>
          <w:szCs w:val="21"/>
        </w:rPr>
      </w:r>
      <w:r/>
    </w:p>
    <w:p>
      <w:pPr>
        <w:pStyle w:val="1053"/>
        <w:ind w:left="0" w:firstLine="0"/>
        <w:spacing w:before="0"/>
        <w:rPr>
          <w:rFonts w:cs="宋体"/>
          <w:szCs w:val="21"/>
        </w:rPr>
      </w:pPr>
      <w:r>
        <w:rPr>
          <w:rFonts w:hint="eastAsia" w:cs="宋体"/>
          <w:szCs w:val="21"/>
        </w:rPr>
        <w:t xml:space="preserve">35.2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cs="宋体"/>
          <w:szCs w:val="21"/>
        </w:rPr>
      </w:r>
      <w:r/>
    </w:p>
    <w:p>
      <w:pPr>
        <w:pStyle w:val="1053"/>
        <w:ind w:left="0" w:firstLine="0"/>
        <w:spacing w:before="0"/>
        <w:rPr>
          <w:rFonts w:cs="宋体"/>
          <w:szCs w:val="21"/>
        </w:rPr>
      </w:pPr>
      <w:r>
        <w:rPr>
          <w:rFonts w:hint="eastAsia" w:cs="宋体"/>
          <w:szCs w:val="21"/>
        </w:rPr>
        <w:t xml:space="preserve">35.3如本项目采购产品属于实施政府强制采购品目清单范围的节能产品，则投标人所报产品必须获得国家确定的认证机构出具的、处于有效期之内的节能产品认证证书，</w:t>
      </w:r>
      <w:r>
        <w:rPr>
          <w:rFonts w:hint="eastAsia" w:cs="宋体"/>
          <w:b/>
          <w:bCs/>
          <w:szCs w:val="21"/>
        </w:rPr>
        <w:t xml:space="preserve">否则投标无效；</w:t>
      </w:r>
      <w:r>
        <w:rPr>
          <w:rFonts w:cs="宋体"/>
          <w:szCs w:val="21"/>
        </w:rPr>
      </w:r>
      <w:r/>
    </w:p>
    <w:p>
      <w:pPr>
        <w:pStyle w:val="1053"/>
        <w:ind w:left="0" w:firstLine="0"/>
        <w:spacing w:before="0"/>
        <w:rPr>
          <w:rFonts w:cs="宋体"/>
          <w:szCs w:val="21"/>
        </w:rPr>
      </w:pPr>
      <w:r>
        <w:rPr>
          <w:rFonts w:hint="eastAsia" w:cs="宋体"/>
          <w:szCs w:val="21"/>
        </w:rPr>
        <w:t xml:space="preserve">35.4非政府强制采购的节能产品或环境标志产品，依据品目清单和认证证书实施政府优先采购。优先采购的具体规定见第四章《评标方法和评标标准》（如涉及）。</w:t>
      </w:r>
      <w:r>
        <w:rPr>
          <w:rFonts w:cs="宋体"/>
          <w:szCs w:val="21"/>
        </w:rPr>
      </w:r>
      <w:r/>
    </w:p>
    <w:p>
      <w:pPr>
        <w:pStyle w:val="1053"/>
        <w:ind w:left="0" w:firstLine="0"/>
        <w:spacing w:before="0"/>
        <w:rPr>
          <w:rFonts w:cs="宋体"/>
          <w:szCs w:val="21"/>
        </w:rPr>
      </w:pPr>
      <w:r>
        <w:rPr>
          <w:rFonts w:hint="eastAsia" w:cs="宋体"/>
          <w:szCs w:val="21"/>
        </w:rPr>
        <w:t xml:space="preserve">35.5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cs="宋体"/>
          <w:szCs w:val="21"/>
        </w:rPr>
      </w:r>
      <w:r/>
    </w:p>
    <w:p>
      <w:pPr>
        <w:pStyle w:val="1053"/>
        <w:ind w:left="0" w:firstLine="0"/>
        <w:spacing w:before="0"/>
        <w:rPr>
          <w:rFonts w:cs="宋体"/>
          <w:b/>
          <w:bCs/>
          <w:szCs w:val="21"/>
        </w:rPr>
      </w:pPr>
      <w:r>
        <w:rPr>
          <w:rFonts w:hint="eastAsia" w:cs="宋体"/>
          <w:b/>
          <w:bCs/>
          <w:szCs w:val="21"/>
        </w:rPr>
        <w:t xml:space="preserve">36、支持乡村产业振兴管理</w:t>
      </w:r>
      <w:r>
        <w:rPr>
          <w:rFonts w:cs="宋体"/>
          <w:b/>
          <w:bCs/>
          <w:szCs w:val="21"/>
        </w:rPr>
      </w:r>
      <w:r/>
    </w:p>
    <w:p>
      <w:pPr>
        <w:pStyle w:val="1053"/>
        <w:ind w:left="0" w:firstLine="0"/>
        <w:spacing w:before="0"/>
        <w:rPr>
          <w:rFonts w:hint="eastAsia" w:cs="宋体"/>
          <w:szCs w:val="21"/>
        </w:rPr>
      </w:pPr>
      <w:r>
        <w:rPr>
          <w:rFonts w:hint="eastAsia" w:cs="宋体"/>
          <w:szCs w:val="21"/>
        </w:rPr>
        <w:t xml:space="preserve">36.1为落实《关于运用政府采购政策支持乡村产业振兴的通知》（财库〔2021〕19号）有关要求，做好支持脱贫攻坚工作，本项目采购活动中对于支持乡村振兴管理的相关要求见第五章《采购需求》（如涉及）。</w:t>
      </w:r>
      <w:r>
        <w:rPr>
          <w:rFonts w:hint="eastAsia" w:cs="宋体"/>
          <w:szCs w:val="21"/>
        </w:rPr>
      </w:r>
      <w:r/>
    </w:p>
    <w:p>
      <w:pPr>
        <w:pStyle w:val="1053"/>
        <w:ind w:left="0" w:firstLine="0"/>
        <w:spacing w:before="0"/>
        <w:rPr>
          <w:rFonts w:cs="宋体"/>
          <w:b/>
          <w:bCs/>
          <w:szCs w:val="21"/>
        </w:rPr>
      </w:pPr>
      <w:r>
        <w:rPr>
          <w:rFonts w:hint="eastAsia" w:cs="宋体"/>
          <w:b/>
          <w:bCs/>
          <w:szCs w:val="21"/>
        </w:rPr>
        <w:t xml:space="preserve">37、正版软件</w:t>
      </w:r>
      <w:r>
        <w:rPr>
          <w:rFonts w:cs="宋体"/>
          <w:b/>
          <w:bCs/>
          <w:szCs w:val="21"/>
        </w:rPr>
      </w:r>
      <w:r/>
    </w:p>
    <w:p>
      <w:pPr>
        <w:pStyle w:val="1053"/>
        <w:ind w:left="0" w:firstLine="0"/>
        <w:spacing w:before="0"/>
        <w:rPr>
          <w:rFonts w:hint="eastAsia" w:cs="宋体"/>
          <w:szCs w:val="21"/>
        </w:rPr>
      </w:pPr>
      <w:r>
        <w:rPr>
          <w:rFonts w:hint="eastAsia" w:cs="宋体"/>
          <w:szCs w:val="21"/>
        </w:rPr>
        <w:t xml:space="preserve">37.1依据《财政部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cs="宋体"/>
          <w:b/>
          <w:bCs/>
          <w:szCs w:val="21"/>
        </w:rPr>
        <w:t xml:space="preserve">否则投标无效。</w:t>
      </w:r>
      <w:r>
        <w:rPr>
          <w:rFonts w:hint="eastAsia" w:cs="宋体"/>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cs="宋体"/>
          <w:szCs w:val="21"/>
        </w:rPr>
      </w:r>
      <w:r/>
    </w:p>
    <w:p>
      <w:pPr>
        <w:pStyle w:val="1053"/>
        <w:ind w:left="0" w:firstLine="0"/>
        <w:spacing w:before="0"/>
        <w:rPr>
          <w:rFonts w:cs="宋体"/>
          <w:szCs w:val="21"/>
        </w:rPr>
      </w:pPr>
      <w:r>
        <w:rPr>
          <w:rFonts w:hint="eastAsia" w:cs="宋体"/>
          <w:szCs w:val="21"/>
        </w:rPr>
        <w:t xml:space="preserve">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cs="宋体"/>
          <w:szCs w:val="21"/>
        </w:rPr>
      </w:r>
      <w:r/>
    </w:p>
    <w:p>
      <w:pPr>
        <w:pStyle w:val="1053"/>
        <w:ind w:left="0" w:firstLine="0"/>
        <w:spacing w:before="0"/>
        <w:rPr>
          <w:rFonts w:cs="宋体"/>
          <w:b/>
          <w:bCs/>
          <w:szCs w:val="21"/>
        </w:rPr>
      </w:pPr>
      <w:r>
        <w:rPr>
          <w:rFonts w:hint="eastAsia" w:cs="宋体"/>
          <w:b/>
          <w:bCs/>
          <w:szCs w:val="21"/>
        </w:rPr>
        <w:t xml:space="preserve">38、政府采购创新产品政策</w:t>
      </w:r>
      <w:r>
        <w:rPr>
          <w:rFonts w:cs="宋体"/>
          <w:b/>
          <w:bCs/>
          <w:szCs w:val="21"/>
        </w:rPr>
      </w:r>
      <w:r/>
    </w:p>
    <w:p>
      <w:pPr>
        <w:pStyle w:val="1053"/>
        <w:ind w:left="0" w:firstLine="0"/>
        <w:spacing w:before="0"/>
        <w:rPr>
          <w:rFonts w:hint="eastAsia" w:cs="宋体"/>
          <w:szCs w:val="21"/>
        </w:rPr>
      </w:pPr>
      <w:r>
        <w:rPr>
          <w:rFonts w:hint="eastAsia"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s="宋体"/>
          <w:szCs w:val="21"/>
        </w:rPr>
      </w:r>
      <w:r/>
    </w:p>
    <w:p>
      <w:pPr>
        <w:pStyle w:val="1053"/>
        <w:ind w:left="0" w:firstLine="0"/>
        <w:spacing w:before="0"/>
        <w:rPr>
          <w:rFonts w:cs="宋体"/>
          <w:b/>
          <w:bCs/>
          <w:szCs w:val="21"/>
        </w:rPr>
      </w:pPr>
      <w:r>
        <w:rPr>
          <w:rFonts w:hint="eastAsia" w:cs="宋体"/>
          <w:b/>
          <w:bCs/>
          <w:szCs w:val="21"/>
        </w:rPr>
        <w:t xml:space="preserve">39、绿色采购政策</w:t>
      </w:r>
      <w:r>
        <w:rPr>
          <w:rFonts w:cs="宋体"/>
          <w:b/>
          <w:bCs/>
          <w:szCs w:val="21"/>
        </w:rPr>
      </w:r>
      <w:r/>
    </w:p>
    <w:p>
      <w:pPr>
        <w:pStyle w:val="1053"/>
        <w:ind w:left="0" w:firstLine="0"/>
        <w:spacing w:before="0"/>
        <w:rPr>
          <w:rFonts w:hint="eastAsia" w:cs="宋体"/>
          <w:b/>
          <w:bCs/>
          <w:szCs w:val="21"/>
        </w:rPr>
      </w:pPr>
      <w:r>
        <w:rPr>
          <w:rFonts w:hint="eastAsia" w:cs="宋体"/>
          <w:b/>
          <w:bCs/>
          <w:szCs w:val="21"/>
        </w:rPr>
        <w:t xml:space="preserve">39.1绿色数据中心政策 </w:t>
      </w:r>
      <w:r>
        <w:rPr>
          <w:rFonts w:hint="eastAsia" w:cs="宋体"/>
          <w:b/>
          <w:bCs/>
          <w:szCs w:val="21"/>
        </w:rPr>
      </w:r>
      <w:r/>
    </w:p>
    <w:p>
      <w:pPr>
        <w:pStyle w:val="1053"/>
        <w:ind w:left="0" w:firstLine="0"/>
        <w:spacing w:before="0"/>
        <w:rPr>
          <w:rFonts w:cs="宋体"/>
          <w:szCs w:val="21"/>
        </w:rPr>
      </w:pPr>
      <w:r>
        <w:rPr>
          <w:rFonts w:hint="eastAsia" w:cs="宋体"/>
          <w:szCs w:val="21"/>
        </w:rPr>
        <w:t xml:space="preserve">依据《绿色数据中心政府采购需求标准（试行）》（财办库〔2023〕7 号）文件精神，采购</w:t>
      </w:r>
      <w:r>
        <w:rPr>
          <w:rFonts w:hint="eastAsia" w:cs="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cs="宋体"/>
          <w:szCs w:val="21"/>
        </w:rPr>
      </w:r>
      <w:r/>
    </w:p>
    <w:p>
      <w:pPr>
        <w:pStyle w:val="1053"/>
        <w:ind w:left="0" w:firstLine="0"/>
        <w:spacing w:before="0"/>
        <w:rPr>
          <w:rFonts w:hint="eastAsia" w:cs="宋体"/>
          <w:szCs w:val="21"/>
        </w:rPr>
      </w:pPr>
      <w:r>
        <w:rPr>
          <w:rFonts w:hint="eastAsia" w:cs="宋体"/>
          <w:szCs w:val="21"/>
        </w:rPr>
        <w:t xml:space="preserve">39.2推广应用绿色建材</w:t>
      </w:r>
      <w:r>
        <w:rPr>
          <w:rFonts w:hint="eastAsia" w:cs="宋体"/>
          <w:szCs w:val="21"/>
        </w:rPr>
      </w:r>
      <w:r/>
    </w:p>
    <w:p>
      <w:pPr>
        <w:pStyle w:val="1053"/>
        <w:ind w:left="0" w:firstLine="0"/>
        <w:spacing w:before="0"/>
        <w:rPr>
          <w:rFonts w:cs="宋体"/>
          <w:szCs w:val="21"/>
        </w:rPr>
      </w:pPr>
      <w:r>
        <w:rPr>
          <w:rFonts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cs="宋体"/>
          <w:szCs w:val="21"/>
        </w:rPr>
        <w:t xml:space="preserve">，</w:t>
      </w:r>
      <w:r>
        <w:rPr>
          <w:rFonts w:cs="宋体"/>
          <w:szCs w:val="21"/>
        </w:rPr>
        <w:t xml:space="preserve">依据相关需求标准确定采购需求，在采购文件和采购合同中载明具体需求、履约验收条款和违约责任。</w:t>
      </w:r>
      <w:r>
        <w:rPr>
          <w:rFonts w:cs="宋体"/>
          <w:szCs w:val="21"/>
        </w:rPr>
      </w:r>
      <w:r/>
    </w:p>
    <w:p>
      <w:pPr>
        <w:pStyle w:val="1053"/>
        <w:ind w:left="0" w:firstLine="0"/>
        <w:spacing w:before="0"/>
        <w:rPr>
          <w:rFonts w:hint="eastAsia" w:cs="宋体"/>
          <w:szCs w:val="21"/>
        </w:rPr>
      </w:pPr>
      <w:r>
        <w:rPr>
          <w:rFonts w:hint="eastAsia" w:cs="宋体"/>
          <w:szCs w:val="21"/>
        </w:rPr>
        <w:t xml:space="preserve">39.3优先使用低挥发性有机化合物产品</w:t>
      </w:r>
      <w:r>
        <w:rPr>
          <w:rFonts w:hint="eastAsia" w:cs="宋体"/>
          <w:szCs w:val="21"/>
        </w:rPr>
      </w:r>
      <w:r/>
    </w:p>
    <w:p>
      <w:pPr>
        <w:pStyle w:val="1053"/>
        <w:ind w:left="0" w:firstLine="0"/>
        <w:spacing w:before="0"/>
        <w:rPr>
          <w:rFonts w:hint="eastAsia" w:cs="宋体"/>
          <w:szCs w:val="21"/>
        </w:rPr>
      </w:pPr>
      <w:r>
        <w:rPr>
          <w:rFonts w:hint="eastAsia"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cs="宋体"/>
          <w:szCs w:val="21"/>
        </w:rPr>
      </w:r>
      <w:r/>
    </w:p>
    <w:p>
      <w:pPr>
        <w:pStyle w:val="1053"/>
        <w:ind w:left="0" w:firstLine="0"/>
        <w:spacing w:before="0"/>
        <w:rPr>
          <w:rFonts w:hint="eastAsia" w:cs="宋体"/>
          <w:b/>
          <w:bCs/>
          <w:szCs w:val="21"/>
        </w:rPr>
      </w:pPr>
      <w:r>
        <w:rPr>
          <w:rFonts w:hint="eastAsia" w:cs="宋体"/>
          <w:b/>
          <w:bCs/>
          <w:szCs w:val="21"/>
        </w:rPr>
        <w:t xml:space="preserve">40、电子履约保函政策</w:t>
      </w:r>
      <w:r>
        <w:rPr>
          <w:rFonts w:hint="eastAsia" w:cs="宋体"/>
          <w:b/>
          <w:bCs/>
          <w:szCs w:val="21"/>
        </w:rPr>
      </w:r>
      <w:r/>
    </w:p>
    <w:p>
      <w:pPr>
        <w:pStyle w:val="1053"/>
        <w:ind w:left="0" w:firstLine="0"/>
        <w:spacing w:before="0"/>
        <w:rPr>
          <w:rFonts w:hint="eastAsia" w:cs="宋体"/>
          <w:szCs w:val="21"/>
        </w:rPr>
        <w:sectPr>
          <w:footerReference w:type="default" r:id="rId17"/>
          <w:footerReference w:type="first" r:id="rId18"/>
          <w:footnotePr/>
          <w:endnotePr/>
          <w:type w:val="nextPage"/>
          <w:pgSz w:w="11907" w:h="16840" w:orient="portrait"/>
          <w:pgMar w:top="1418" w:right="1134" w:bottom="1418" w:left="1701" w:header="851" w:footer="851" w:gutter="0"/>
          <w:pgNumType w:start="3"/>
          <w:cols w:num="1" w:sep="0" w:space="1701" w:equalWidth="1"/>
          <w:docGrid w:linePitch="360"/>
          <w:titlePg/>
        </w:sectPr>
      </w:pPr>
      <w:r>
        <w:rPr>
          <w:rFonts w:hint="eastAsia" w:cs="宋体"/>
          <w:szCs w:val="21"/>
        </w:rPr>
        <w:t xml:space="preserve">为进一步优化政府采购营商环境，规范我省政府采购履约保证金管理，持续降低供应商参与政府采购成本，根据</w:t>
      </w:r>
      <w:r>
        <w:rPr>
          <w:rFonts w:hint="eastAsia" w:cs="宋体"/>
          <w:szCs w:val="21"/>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cs="宋体"/>
          <w:szCs w:val="21"/>
        </w:rPr>
      </w:r>
      <w:r/>
    </w:p>
    <w:p>
      <w:pPr>
        <w:pStyle w:val="957"/>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第三章   资格审查</w:t>
      </w:r>
      <w:r>
        <w:rPr>
          <w:rFonts w:hint="eastAsia" w:ascii="宋体" w:hAnsi="宋体" w:cs="宋体"/>
          <w:b/>
          <w:sz w:val="32"/>
          <w:szCs w:val="32"/>
        </w:rPr>
      </w:r>
      <w:r/>
    </w:p>
    <w:p>
      <w:pPr>
        <w:pStyle w:val="959"/>
        <w:ind w:left="0"/>
        <w:spacing w:before="0" w:line="360" w:lineRule="auto"/>
        <w:tabs>
          <w:tab w:val="right" w:pos="8937" w:leader="dot"/>
        </w:tabs>
        <w:rPr>
          <w:rFonts w:hint="eastAsia" w:ascii="宋体" w:hAnsi="宋体" w:eastAsia="宋体" w:cs="宋体"/>
          <w:b w:val="0"/>
          <w:sz w:val="28"/>
          <w:szCs w:val="28"/>
        </w:rPr>
      </w:pPr>
      <w:r>
        <w:rPr>
          <w:rFonts w:hint="eastAsia" w:ascii="宋体" w:hAnsi="宋体" w:eastAsia="宋体" w:cs="宋体"/>
          <w:sz w:val="28"/>
          <w:szCs w:val="28"/>
        </w:rPr>
        <w:t xml:space="preserve">第一节 资格审查程序</w:t>
      </w:r>
      <w:r>
        <w:rPr>
          <w:rFonts w:hint="eastAsia" w:ascii="宋体" w:hAnsi="宋体" w:eastAsia="宋体" w:cs="宋体"/>
          <w:b w:val="0"/>
          <w:sz w:val="28"/>
          <w:szCs w:val="28"/>
        </w:rPr>
      </w:r>
      <w:r/>
    </w:p>
    <w:p>
      <w:pPr>
        <w:pStyle w:val="1053"/>
        <w:ind w:left="0" w:firstLine="400"/>
        <w:spacing w:before="0"/>
        <w:rPr>
          <w:rFonts w:hint="eastAsia" w:cs="宋体"/>
          <w:szCs w:val="21"/>
        </w:rPr>
      </w:pPr>
      <w:r>
        <w:rPr>
          <w:rFonts w:hint="eastAsia" w:cs="宋体"/>
          <w:szCs w:val="21"/>
        </w:rPr>
        <w:t xml:space="preserve">一、响应文件开启后，采购人代表将根据《资格审查要求》中的规定，对供应商进行资格审查，并形成资格审查结果。</w:t>
      </w:r>
      <w:r>
        <w:rPr>
          <w:rFonts w:hint="eastAsia" w:cs="宋体"/>
          <w:szCs w:val="21"/>
        </w:rPr>
      </w:r>
      <w:r/>
    </w:p>
    <w:p>
      <w:pPr>
        <w:pStyle w:val="1053"/>
        <w:ind w:left="0" w:firstLine="400"/>
        <w:spacing w:before="0"/>
        <w:rPr>
          <w:rFonts w:hint="eastAsia" w:cs="宋体"/>
          <w:szCs w:val="21"/>
        </w:rPr>
      </w:pPr>
      <w:r>
        <w:rPr>
          <w:rFonts w:hint="eastAsia" w:cs="宋体"/>
          <w:szCs w:val="21"/>
        </w:rPr>
        <w:t xml:space="preserve">二、《资格审查要求》中对格式有要求的，除磋商文件另有规定外，均为“实质性格式”文件。</w:t>
      </w:r>
      <w:r>
        <w:rPr>
          <w:rFonts w:hint="eastAsia" w:cs="宋体"/>
          <w:szCs w:val="21"/>
        </w:rPr>
      </w:r>
      <w:r/>
    </w:p>
    <w:p>
      <w:pPr>
        <w:pStyle w:val="1053"/>
        <w:ind w:left="0" w:firstLine="400"/>
        <w:spacing w:before="0"/>
        <w:rPr>
          <w:rFonts w:hint="eastAsia" w:cs="宋体"/>
          <w:szCs w:val="21"/>
        </w:rPr>
      </w:pPr>
      <w:r>
        <w:rPr>
          <w:rFonts w:hint="eastAsia" w:cs="宋体"/>
          <w:szCs w:val="21"/>
        </w:rPr>
        <w:t xml:space="preserve">三、供应商《资格证明文件》有任何一项不符合《资格审查要求》的，资格审查不合格，其响应无效。</w:t>
      </w:r>
      <w:r>
        <w:rPr>
          <w:rFonts w:hint="eastAsia" w:cs="宋体"/>
          <w:szCs w:val="21"/>
        </w:rPr>
      </w:r>
      <w:r/>
    </w:p>
    <w:p>
      <w:pPr>
        <w:pStyle w:val="1053"/>
        <w:ind w:left="0" w:firstLine="400"/>
        <w:spacing w:before="0"/>
        <w:rPr>
          <w:rFonts w:hint="eastAsia" w:cs="宋体"/>
          <w:szCs w:val="21"/>
        </w:rPr>
      </w:pPr>
      <w:r>
        <w:rPr>
          <w:rFonts w:hint="eastAsia" w:cs="宋体"/>
          <w:szCs w:val="21"/>
        </w:rPr>
        <w:t xml:space="preserve">四、资格审查合格的供应商不足3家的，不进行评审。</w:t>
      </w:r>
      <w:r>
        <w:rPr>
          <w:rFonts w:hint="eastAsia" w:cs="宋体"/>
          <w:szCs w:val="21"/>
        </w:rPr>
      </w:r>
      <w:r/>
    </w:p>
    <w:p>
      <w:pPr>
        <w:pStyle w:val="959"/>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r>
      <w:r/>
    </w:p>
    <w:p>
      <w:pPr>
        <w:pStyle w:val="959"/>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第二节 资格审查要求</w:t>
      </w:r>
      <w:r>
        <w:rPr>
          <w:rFonts w:hint="eastAsia" w:ascii="宋体" w:hAnsi="宋体" w:eastAsia="宋体" w:cs="宋体"/>
          <w:sz w:val="28"/>
          <w:szCs w:val="28"/>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973"/>
        <w:gridCol w:w="4801"/>
        <w:gridCol w:w="1629"/>
      </w:tblGrid>
      <w:tr>
        <w:trPr>
          <w:cantSplit/>
          <w:trHeight w:val="468"/>
          <w:tblHeader/>
        </w:trPr>
        <w:tc>
          <w:tcPr>
            <w:tcW w:w="454" w:type="dxa"/>
            <w:vAlign w:val="center"/>
            <w:textDirection w:val="lrTb"/>
            <w:noWrap w:val="false"/>
          </w:tcPr>
          <w:p>
            <w:pPr>
              <w:pStyle w:val="957"/>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067" w:type="dxa"/>
            <w:vAlign w:val="center"/>
            <w:textDirection w:val="lrTb"/>
            <w:noWrap w:val="false"/>
          </w:tcPr>
          <w:p>
            <w:pPr>
              <w:pStyle w:val="957"/>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2596" w:type="dxa"/>
            <w:vAlign w:val="center"/>
            <w:textDirection w:val="lrTb"/>
            <w:noWrap w:val="false"/>
          </w:tcPr>
          <w:p>
            <w:pPr>
              <w:pStyle w:val="957"/>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881" w:type="dxa"/>
            <w:vAlign w:val="center"/>
            <w:textDirection w:val="lrTb"/>
            <w:noWrap w:val="false"/>
          </w:tcPr>
          <w:p>
            <w:pPr>
              <w:pStyle w:val="957"/>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cantSplit/>
          <w:trHeight w:val="468"/>
        </w:trPr>
        <w:tc>
          <w:tcPr>
            <w:tcW w:w="454" w:type="dxa"/>
            <w:vAlign w:val="center"/>
            <w:textDirection w:val="lrTb"/>
            <w:noWrap w:val="false"/>
          </w:tcPr>
          <w:p>
            <w:pPr>
              <w:pStyle w:val="957"/>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067" w:type="dxa"/>
            <w:vAlign w:val="center"/>
            <w:textDirection w:val="lrTb"/>
            <w:noWrap w:val="false"/>
          </w:tcPr>
          <w:p>
            <w:pPr>
              <w:pStyle w:val="957"/>
              <w:spacing w:line="320" w:lineRule="exact"/>
              <w:tabs>
                <w:tab w:val="left" w:pos="1080" w:leader="none"/>
              </w:tabs>
              <w:rPr>
                <w:rFonts w:hint="eastAsia" w:ascii="宋体" w:hAnsi="宋体" w:cs="宋体"/>
                <w:szCs w:val="21"/>
              </w:rPr>
            </w:pPr>
            <w:r>
              <w:rPr>
                <w:rFonts w:hint="eastAsia" w:ascii="宋体" w:hAnsi="宋体" w:cs="宋体"/>
                <w:szCs w:val="21"/>
              </w:rPr>
              <w:t xml:space="preserve">营业执照副本（事业单位法人证书）</w:t>
            </w:r>
            <w:r>
              <w:rPr>
                <w:rFonts w:hint="eastAsia" w:ascii="宋体" w:hAnsi="宋体" w:cs="宋体"/>
                <w:szCs w:val="21"/>
              </w:rPr>
            </w:r>
            <w:r/>
          </w:p>
        </w:tc>
        <w:tc>
          <w:tcPr>
            <w:tcW w:w="2596" w:type="dxa"/>
            <w:vAlign w:val="center"/>
            <w:textDirection w:val="lrTb"/>
            <w:noWrap w:val="false"/>
          </w:tcPr>
          <w:p>
            <w:pPr>
              <w:pStyle w:val="957"/>
              <w:spacing w:line="320" w:lineRule="exact"/>
              <w:tabs>
                <w:tab w:val="left" w:pos="1080" w:leader="none"/>
              </w:tabs>
              <w:rPr>
                <w:rFonts w:hint="eastAsia" w:ascii="宋体" w:hAnsi="宋体" w:cs="宋体"/>
                <w:szCs w:val="21"/>
              </w:rPr>
            </w:pPr>
            <w:r>
              <w:rPr>
                <w:rFonts w:hint="eastAsia" w:ascii="宋体" w:hAnsi="宋体" w:cs="宋体"/>
                <w:bCs/>
                <w:szCs w:val="21"/>
              </w:rPr>
              <w:t xml:space="preserve">营业执照副本和税务登记证副本(或“三证合一”的营业执照副本）或事业单位法人证书</w:t>
            </w:r>
            <w:r>
              <w:rPr>
                <w:rFonts w:hint="eastAsia" w:ascii="宋体" w:hAnsi="宋体" w:cs="宋体"/>
                <w:szCs w:val="21"/>
              </w:rPr>
            </w:r>
            <w:r/>
          </w:p>
        </w:tc>
        <w:tc>
          <w:tcPr>
            <w:tcW w:w="881" w:type="dxa"/>
            <w:vAlign w:val="center"/>
            <w:textDirection w:val="lrTb"/>
            <w:noWrap w:val="false"/>
          </w:tcPr>
          <w:p>
            <w:pPr>
              <w:pStyle w:val="957"/>
              <w:ind w:firstLine="630"/>
              <w:spacing w:line="320" w:lineRule="exact"/>
              <w:tabs>
                <w:tab w:val="left" w:pos="1080"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r>
        <w:trPr>
          <w:cantSplit/>
          <w:trHeight w:val="468"/>
        </w:trPr>
        <w:tc>
          <w:tcPr>
            <w:tcW w:w="454" w:type="dxa"/>
            <w:vAlign w:val="center"/>
            <w:textDirection w:val="lrTb"/>
            <w:noWrap w:val="false"/>
          </w:tcPr>
          <w:p>
            <w:pPr>
              <w:pStyle w:val="957"/>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067" w:type="dxa"/>
            <w:vAlign w:val="center"/>
            <w:textDirection w:val="lrTb"/>
            <w:noWrap w:val="false"/>
          </w:tcPr>
          <w:p>
            <w:pPr>
              <w:pStyle w:val="957"/>
              <w:spacing w:line="320" w:lineRule="exact"/>
              <w:tabs>
                <w:tab w:val="left" w:pos="1080" w:leader="none"/>
              </w:tabs>
              <w:rPr>
                <w:rFonts w:hint="eastAsia" w:ascii="宋体" w:hAnsi="宋体" w:cs="宋体"/>
                <w:szCs w:val="21"/>
              </w:rPr>
            </w:pPr>
            <w:r>
              <w:rPr>
                <w:rFonts w:hint="eastAsia" w:ascii="宋体" w:hAnsi="宋体" w:cs="宋体"/>
                <w:szCs w:val="21"/>
              </w:rPr>
              <w:t xml:space="preserve">供应商资格声明</w:t>
            </w:r>
            <w:r>
              <w:rPr>
                <w:rFonts w:hint="eastAsia" w:ascii="宋体" w:hAnsi="宋体" w:cs="宋体"/>
                <w:szCs w:val="21"/>
              </w:rPr>
            </w:r>
            <w:r/>
          </w:p>
        </w:tc>
        <w:tc>
          <w:tcPr>
            <w:tcW w:w="2596" w:type="dxa"/>
            <w:vAlign w:val="center"/>
            <w:textDirection w:val="lrTb"/>
            <w:noWrap w:val="false"/>
          </w:tcPr>
          <w:p>
            <w:pPr>
              <w:pStyle w:val="957"/>
              <w:spacing w:line="320" w:lineRule="exact"/>
              <w:rPr>
                <w:rFonts w:hint="eastAsia" w:ascii="宋体" w:hAnsi="宋体" w:cs="宋体"/>
                <w:szCs w:val="21"/>
              </w:rPr>
            </w:pPr>
            <w:r>
              <w:rPr>
                <w:rFonts w:hint="eastAsia" w:ascii="宋体" w:hAnsi="宋体" w:cs="宋体"/>
                <w:bCs/>
                <w:szCs w:val="21"/>
              </w:rPr>
              <w:t xml:space="preserve">《资格承诺声明函》</w:t>
            </w:r>
            <w:r>
              <w:rPr>
                <w:rFonts w:hint="eastAsia" w:ascii="宋体" w:hAnsi="宋体" w:cs="宋体"/>
                <w:szCs w:val="21"/>
              </w:rPr>
            </w:r>
            <w:r/>
          </w:p>
        </w:tc>
        <w:tc>
          <w:tcPr>
            <w:tcW w:w="881" w:type="dxa"/>
            <w:vAlign w:val="center"/>
            <w:textDirection w:val="lrTb"/>
            <w:noWrap w:val="false"/>
          </w:tcPr>
          <w:p>
            <w:pPr>
              <w:pStyle w:val="957"/>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w:t>
            </w:r>
            <w:r>
              <w:rPr>
                <w:rFonts w:hint="eastAsia" w:ascii="宋体" w:hAnsi="宋体" w:cs="宋体"/>
                <w:szCs w:val="21"/>
              </w:rPr>
            </w:r>
            <w:r/>
          </w:p>
        </w:tc>
      </w:tr>
      <w:tr>
        <w:trPr>
          <w:cantSplit/>
          <w:trHeight w:val="468"/>
        </w:trPr>
        <w:tc>
          <w:tcPr>
            <w:tcW w:w="454" w:type="dxa"/>
            <w:vAlign w:val="center"/>
            <w:textDirection w:val="lrTb"/>
            <w:noWrap w:val="false"/>
          </w:tcPr>
          <w:p>
            <w:pPr>
              <w:pStyle w:val="957"/>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067" w:type="dxa"/>
            <w:vAlign w:val="center"/>
            <w:textDirection w:val="lrTb"/>
            <w:noWrap w:val="false"/>
          </w:tcPr>
          <w:p>
            <w:pPr>
              <w:pStyle w:val="957"/>
              <w:spacing w:line="320" w:lineRule="exact"/>
              <w:tabs>
                <w:tab w:val="left" w:pos="1080" w:leader="none"/>
              </w:tabs>
              <w:rPr>
                <w:rFonts w:hint="eastAsia" w:ascii="宋体" w:hAnsi="宋体" w:cs="宋体"/>
                <w:szCs w:val="21"/>
              </w:rPr>
            </w:pPr>
            <w:r>
              <w:rPr>
                <w:rFonts w:hint="eastAsia" w:ascii="宋体" w:hAnsi="宋体" w:cs="宋体"/>
                <w:szCs w:val="21"/>
              </w:rPr>
              <w:t xml:space="preserve">供应商信用记录</w:t>
            </w:r>
            <w:r>
              <w:rPr>
                <w:rFonts w:hint="eastAsia" w:ascii="宋体" w:hAnsi="宋体" w:cs="宋体"/>
                <w:szCs w:val="21"/>
              </w:rPr>
            </w:r>
            <w:r/>
          </w:p>
        </w:tc>
        <w:tc>
          <w:tcPr>
            <w:tcW w:w="2596" w:type="dxa"/>
            <w:vAlign w:val="center"/>
            <w:textDirection w:val="lrTb"/>
            <w:noWrap w:val="false"/>
          </w:tcPr>
          <w:p>
            <w:pPr>
              <w:pStyle w:val="957"/>
              <w:spacing w:line="320" w:lineRule="exact"/>
              <w:tabs>
                <w:tab w:val="left" w:pos="1080" w:leader="none"/>
              </w:tabs>
              <w:rPr>
                <w:rFonts w:hint="eastAsia" w:ascii="宋体" w:hAnsi="宋体" w:cs="宋体"/>
                <w:szCs w:val="21"/>
              </w:rPr>
            </w:pPr>
            <w:r>
              <w:rPr>
                <w:rFonts w:hint="eastAsia" w:ascii="宋体" w:hAnsi="宋体" w:cs="宋体"/>
                <w:szCs w:val="21"/>
              </w:rPr>
              <w:t xml:space="preserve">1、查询渠道：信用中国网站和中国政府采购网（www.creditchina.gov.cn、www.ccgp.gov.cn）；</w:t>
            </w:r>
            <w:r>
              <w:rPr>
                <w:rFonts w:hint="eastAsia" w:ascii="宋体" w:hAnsi="宋体" w:cs="宋体"/>
                <w:szCs w:val="21"/>
              </w:rPr>
            </w:r>
            <w:r/>
          </w:p>
          <w:p>
            <w:pPr>
              <w:pStyle w:val="957"/>
              <w:spacing w:line="320" w:lineRule="exact"/>
              <w:tabs>
                <w:tab w:val="left" w:pos="900" w:leader="none"/>
                <w:tab w:val="left" w:pos="1980" w:leader="none"/>
              </w:tabs>
              <w:rPr>
                <w:rFonts w:hint="eastAsia" w:ascii="宋体" w:hAnsi="宋体" w:cs="宋体"/>
                <w:szCs w:val="21"/>
              </w:rPr>
            </w:pPr>
            <w:r>
              <w:rPr>
                <w:rFonts w:hint="eastAsia" w:ascii="宋体" w:hAnsi="宋体" w:cs="宋体"/>
                <w:szCs w:val="21"/>
              </w:rPr>
              <w:t xml:space="preserve">2、截止时点：响应文件递交截止时间以后、资格审查阶段采购人或采购代理机构的实际查询时间；</w:t>
            </w:r>
            <w:r>
              <w:rPr>
                <w:rFonts w:hint="eastAsia" w:ascii="宋体" w:hAnsi="宋体" w:cs="宋体"/>
                <w:szCs w:val="21"/>
              </w:rPr>
            </w:r>
            <w:r/>
          </w:p>
          <w:p>
            <w:pPr>
              <w:pStyle w:val="957"/>
              <w:spacing w:line="320" w:lineRule="exact"/>
              <w:tabs>
                <w:tab w:val="left" w:pos="900" w:leader="none"/>
                <w:tab w:val="left" w:pos="1980" w:leader="none"/>
              </w:tabs>
              <w:rPr>
                <w:rFonts w:hint="eastAsia" w:ascii="宋体" w:hAnsi="宋体" w:cs="宋体"/>
                <w:szCs w:val="21"/>
              </w:rPr>
            </w:pPr>
            <w:r>
              <w:rPr>
                <w:rFonts w:hint="eastAsia" w:ascii="宋体" w:hAnsi="宋体" w:cs="宋体"/>
                <w:szCs w:val="21"/>
              </w:rPr>
              <w:t xml:space="preserve">3、信用信息查询记录和证据留存具体方式：查询结果网页打印页作为查询记录和证据，与其他磋商文件一并保存；</w:t>
            </w:r>
            <w:r>
              <w:rPr>
                <w:rFonts w:hint="eastAsia" w:ascii="宋体" w:hAnsi="宋体" w:cs="宋体"/>
                <w:szCs w:val="21"/>
              </w:rPr>
            </w:r>
            <w:r/>
          </w:p>
          <w:p>
            <w:pPr>
              <w:pStyle w:val="957"/>
              <w:spacing w:line="320" w:lineRule="exact"/>
              <w:tabs>
                <w:tab w:val="left" w:pos="1080" w:leader="none"/>
              </w:tabs>
              <w:rPr>
                <w:rFonts w:hint="eastAsia" w:ascii="宋体" w:hAnsi="宋体" w:cs="宋体"/>
                <w:bCs/>
                <w:szCs w:val="21"/>
              </w:rPr>
            </w:pPr>
            <w:r>
              <w:rPr>
                <w:rFonts w:hint="eastAsia" w:ascii="宋体" w:hAnsi="宋体" w:cs="宋体"/>
                <w:szCs w:val="21"/>
              </w:rPr>
              <w:t xml:space="preserve">4、信用信息的使用原则：经认定的被列入失信被执行人、重大税收违法案件当事人名单、政府采购严重违法失信行为记录名单的供应商，其响应无效。联合体形式参加的，联合体成员存在不良信用记录，视同联合体存在不良信用记录。</w:t>
            </w:r>
            <w:r>
              <w:rPr>
                <w:rFonts w:hint="eastAsia" w:ascii="宋体" w:hAnsi="宋体" w:cs="宋体"/>
                <w:bCs/>
                <w:szCs w:val="21"/>
              </w:rPr>
            </w:r>
            <w:r/>
          </w:p>
        </w:tc>
        <w:tc>
          <w:tcPr>
            <w:tcW w:w="881" w:type="dxa"/>
            <w:vAlign w:val="center"/>
            <w:textDirection w:val="lrTb"/>
            <w:noWrap w:val="false"/>
          </w:tcPr>
          <w:p>
            <w:pPr>
              <w:pStyle w:val="957"/>
              <w:spacing w:line="320" w:lineRule="exact"/>
              <w:tabs>
                <w:tab w:val="left" w:pos="1080" w:leader="none"/>
              </w:tabs>
              <w:rPr>
                <w:rFonts w:hint="eastAsia" w:ascii="宋体" w:hAnsi="宋体" w:cs="宋体"/>
                <w:szCs w:val="21"/>
              </w:rPr>
            </w:pPr>
            <w:r>
              <w:rPr>
                <w:rFonts w:hint="eastAsia" w:ascii="宋体" w:hAnsi="宋体" w:cs="宋体"/>
                <w:szCs w:val="21"/>
              </w:rPr>
              <w:t xml:space="preserve">无须供应商提供，由采购人查询。</w:t>
            </w:r>
            <w:r>
              <w:rPr>
                <w:rFonts w:hint="eastAsia" w:ascii="宋体" w:hAnsi="宋体" w:cs="宋体"/>
                <w:szCs w:val="21"/>
              </w:rPr>
            </w:r>
            <w:r/>
          </w:p>
        </w:tc>
      </w:tr>
      <w:tr>
        <w:trPr>
          <w:cantSplit/>
          <w:trHeight w:val="468"/>
        </w:trPr>
        <w:tc>
          <w:tcPr>
            <w:tcW w:w="454" w:type="dxa"/>
            <w:vAlign w:val="center"/>
            <w:textDirection w:val="lrTb"/>
            <w:noWrap w:val="false"/>
          </w:tcPr>
          <w:p>
            <w:pPr>
              <w:pStyle w:val="957"/>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067" w:type="dxa"/>
            <w:vAlign w:val="center"/>
            <w:textDirection w:val="lrTb"/>
            <w:noWrap w:val="false"/>
          </w:tcPr>
          <w:p>
            <w:pPr>
              <w:pStyle w:val="957"/>
              <w:spacing w:line="320" w:lineRule="exact"/>
              <w:tabs>
                <w:tab w:val="left" w:pos="1080" w:leader="none"/>
              </w:tabs>
              <w:rPr>
                <w:rFonts w:hint="eastAsia" w:ascii="宋体" w:hAnsi="宋体" w:cs="宋体"/>
                <w:szCs w:val="21"/>
              </w:rPr>
            </w:pPr>
            <w:r>
              <w:rPr>
                <w:rFonts w:hint="eastAsia" w:ascii="宋体" w:hAnsi="宋体" w:cs="宋体"/>
                <w:szCs w:val="21"/>
              </w:rPr>
              <w:t xml:space="preserve">落实政府采购政策需满足的资格要求</w:t>
            </w:r>
            <w:r>
              <w:rPr>
                <w:rFonts w:hint="eastAsia" w:ascii="宋体" w:hAnsi="宋体" w:cs="宋体"/>
                <w:szCs w:val="21"/>
              </w:rPr>
            </w:r>
            <w:r/>
          </w:p>
        </w:tc>
        <w:tc>
          <w:tcPr>
            <w:tcW w:w="2596" w:type="dxa"/>
            <w:vAlign w:val="center"/>
            <w:textDirection w:val="lrTb"/>
            <w:noWrap w:val="false"/>
          </w:tcPr>
          <w:p>
            <w:pPr>
              <w:pStyle w:val="957"/>
              <w:spacing w:line="320" w:lineRule="exact"/>
              <w:tabs>
                <w:tab w:val="left" w:pos="1080" w:leader="none"/>
              </w:tabs>
              <w:rPr>
                <w:rFonts w:hint="eastAsia" w:ascii="宋体" w:hAnsi="宋体" w:cs="宋体"/>
                <w:szCs w:val="21"/>
              </w:rPr>
            </w:pPr>
            <w:r>
              <w:rPr>
                <w:rFonts w:hint="eastAsia" w:ascii="宋体" w:hAnsi="宋体" w:cs="宋体"/>
                <w:szCs w:val="21"/>
              </w:rPr>
              <w:t xml:space="preserve">如采购公告中明确专门面向中小/小微企业采购，须按要求提供中小企业声明函；未专门面向中小/小微企业采购，此项无需提供。</w:t>
            </w:r>
            <w:r>
              <w:rPr>
                <w:rFonts w:hint="eastAsia" w:ascii="宋体" w:hAnsi="宋体" w:cs="宋体"/>
                <w:szCs w:val="21"/>
              </w:rPr>
            </w:r>
            <w:r/>
          </w:p>
          <w:p>
            <w:pPr>
              <w:pStyle w:val="1161"/>
              <w:spacing w:line="32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注1</w:t>
            </w:r>
            <w:r>
              <w:rPr>
                <w:rFonts w:hint="eastAsia" w:ascii="宋体" w:hAnsi="宋体" w:cs="宋体"/>
                <w:b/>
                <w:bCs/>
                <w:color w:val="000000"/>
                <w:sz w:val="21"/>
                <w:szCs w:val="21"/>
              </w:rPr>
              <w:t xml:space="preserve">：监狱企业、残疾人福利性单位视同为中小企业。</w:t>
            </w:r>
            <w:r>
              <w:rPr>
                <w:rFonts w:hint="eastAsia" w:ascii="宋体" w:hAnsi="宋体" w:cs="宋体"/>
                <w:b/>
                <w:bCs/>
                <w:color w:val="000000"/>
                <w:sz w:val="21"/>
                <w:szCs w:val="21"/>
              </w:rPr>
            </w:r>
            <w:r/>
          </w:p>
          <w:p>
            <w:pPr>
              <w:pStyle w:val="957"/>
              <w:spacing w:line="320" w:lineRule="exact"/>
              <w:tabs>
                <w:tab w:val="left" w:pos="1080" w:leader="none"/>
              </w:tabs>
              <w:rPr>
                <w:rFonts w:hint="eastAsia" w:ascii="宋体" w:hAnsi="宋体" w:cs="宋体"/>
                <w:b/>
                <w:bCs/>
                <w:szCs w:val="21"/>
              </w:rPr>
            </w:pPr>
            <w:r>
              <w:rPr>
                <w:rFonts w:hint="eastAsia" w:ascii="宋体" w:hAnsi="宋体" w:cs="宋体"/>
                <w:b/>
                <w:bCs/>
                <w:szCs w:val="21"/>
              </w:rPr>
              <w:t xml:space="preserve">注2：监狱企业须提供由省级以上监狱管理局（常州市含教育矫治局）、戒毒管理局（含新疆生产建设兵团）出具的属于监狱企业的证明文件。</w:t>
            </w:r>
            <w:r>
              <w:rPr>
                <w:rFonts w:hint="eastAsia" w:ascii="宋体" w:hAnsi="宋体" w:cs="宋体"/>
                <w:b/>
                <w:bCs/>
                <w:szCs w:val="21"/>
              </w:rPr>
            </w:r>
            <w:r/>
          </w:p>
          <w:p>
            <w:pPr>
              <w:pStyle w:val="1161"/>
              <w:spacing w:line="320" w:lineRule="exact"/>
              <w:rPr>
                <w:rFonts w:hint="eastAsia" w:ascii="宋体" w:hAnsi="宋体" w:cs="宋体"/>
                <w:color w:val="000000"/>
                <w:sz w:val="21"/>
                <w:szCs w:val="21"/>
              </w:rPr>
            </w:pPr>
            <w:r>
              <w:rPr>
                <w:rFonts w:hint="eastAsia" w:ascii="宋体" w:hAnsi="宋体" w:cs="宋体"/>
                <w:b/>
                <w:bCs/>
                <w:color w:val="000000"/>
                <w:sz w:val="21"/>
                <w:szCs w:val="21"/>
              </w:rPr>
              <w:t xml:space="preserve">注3：残疾人福利性单位须按磋商文件要求提供《残疾人福利性单位声明函》</w:t>
            </w:r>
            <w:r>
              <w:rPr>
                <w:rFonts w:hint="eastAsia" w:ascii="宋体" w:hAnsi="宋体" w:cs="宋体"/>
                <w:color w:val="000000"/>
                <w:sz w:val="21"/>
                <w:szCs w:val="21"/>
              </w:rPr>
            </w:r>
            <w:r/>
          </w:p>
        </w:tc>
        <w:tc>
          <w:tcPr>
            <w:tcW w:w="881" w:type="dxa"/>
            <w:vAlign w:val="center"/>
            <w:textDirection w:val="lrTb"/>
            <w:noWrap w:val="false"/>
          </w:tcPr>
          <w:p>
            <w:pPr>
              <w:pStyle w:val="957"/>
              <w:spacing w:line="320" w:lineRule="exact"/>
              <w:tabs>
                <w:tab w:val="left" w:pos="1080" w:leader="none"/>
              </w:tabs>
              <w:rPr>
                <w:rFonts w:hint="eastAsia" w:ascii="宋体" w:hAnsi="宋体" w:cs="宋体"/>
                <w:szCs w:val="21"/>
              </w:rPr>
            </w:pPr>
            <w:r>
              <w:rPr>
                <w:rFonts w:hint="eastAsia" w:ascii="宋体" w:hAnsi="宋体" w:cs="宋体"/>
                <w:szCs w:val="21"/>
              </w:rPr>
              <w:t xml:space="preserve">《中小企业声明函》、《残疾人福利性单位声明函》格式见《响应文件格式》</w:t>
            </w:r>
            <w:r>
              <w:rPr>
                <w:rFonts w:hint="eastAsia" w:ascii="宋体" w:hAnsi="宋体" w:cs="宋体"/>
                <w:szCs w:val="21"/>
              </w:rPr>
            </w:r>
            <w:r/>
          </w:p>
        </w:tc>
      </w:tr>
      <w:tr>
        <w:trPr>
          <w:cantSplit/>
          <w:trHeight w:val="468"/>
        </w:trPr>
        <w:tc>
          <w:tcPr>
            <w:tcW w:w="454" w:type="dxa"/>
            <w:vAlign w:val="center"/>
            <w:textDirection w:val="lrTb"/>
            <w:noWrap w:val="false"/>
          </w:tcPr>
          <w:p>
            <w:pPr>
              <w:pStyle w:val="957"/>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5</w:t>
            </w:r>
            <w:r>
              <w:rPr>
                <w:rFonts w:hint="eastAsia" w:ascii="宋体" w:hAnsi="宋体" w:cs="宋体"/>
                <w:b/>
                <w:szCs w:val="21"/>
              </w:rPr>
            </w:r>
            <w:r/>
          </w:p>
        </w:tc>
        <w:tc>
          <w:tcPr>
            <w:tcW w:w="1067" w:type="dxa"/>
            <w:vAlign w:val="center"/>
            <w:textDirection w:val="lrTb"/>
            <w:noWrap w:val="false"/>
          </w:tcPr>
          <w:p>
            <w:pPr>
              <w:pStyle w:val="957"/>
              <w:spacing w:line="320" w:lineRule="exact"/>
              <w:tabs>
                <w:tab w:val="left" w:pos="1080" w:leader="none"/>
              </w:tabs>
              <w:rPr>
                <w:rFonts w:hint="eastAsia" w:ascii="宋体" w:hAnsi="宋体" w:cs="宋体"/>
                <w:b/>
                <w:szCs w:val="21"/>
              </w:rPr>
            </w:pPr>
            <w:r>
              <w:rPr>
                <w:rFonts w:hint="eastAsia" w:ascii="宋体" w:hAnsi="宋体" w:cs="宋体"/>
                <w:b/>
                <w:szCs w:val="21"/>
              </w:rPr>
              <w:t xml:space="preserve">本项目的特定资格要求</w:t>
            </w:r>
            <w:r>
              <w:rPr>
                <w:rFonts w:hint="eastAsia" w:ascii="宋体" w:hAnsi="宋体" w:cs="宋体"/>
                <w:b/>
                <w:bCs/>
                <w:szCs w:val="21"/>
              </w:rPr>
              <w:t xml:space="preserve">（如有）</w:t>
            </w:r>
            <w:r>
              <w:rPr>
                <w:rFonts w:hint="eastAsia" w:ascii="宋体" w:hAnsi="宋体" w:cs="宋体"/>
                <w:b/>
                <w:szCs w:val="21"/>
              </w:rPr>
            </w:r>
            <w:r/>
          </w:p>
        </w:tc>
        <w:tc>
          <w:tcPr>
            <w:tcW w:w="2596" w:type="dxa"/>
            <w:vAlign w:val="center"/>
            <w:textDirection w:val="lrTb"/>
            <w:noWrap w:val="false"/>
          </w:tcPr>
          <w:p>
            <w:pPr>
              <w:pStyle w:val="957"/>
              <w:jc w:val="left"/>
              <w:spacing w:line="320" w:lineRule="exact"/>
              <w:widowControl/>
              <w:rPr>
                <w:rFonts w:hint="eastAsia" w:ascii="宋体" w:hAnsi="宋体" w:cs="宋体"/>
                <w:b/>
                <w:bCs/>
                <w:szCs w:val="21"/>
              </w:rPr>
            </w:pPr>
            <w:r>
              <w:rPr>
                <w:rFonts w:hint="eastAsia" w:ascii="宋体" w:hAnsi="宋体" w:cs="宋体"/>
                <w:b/>
                <w:bCs/>
                <w:szCs w:val="21"/>
              </w:rPr>
              <w:t xml:space="preserve">见第一章《投标邀请》</w:t>
            </w:r>
            <w:r>
              <w:rPr>
                <w:rFonts w:hint="eastAsia" w:ascii="宋体" w:hAnsi="宋体" w:cs="宋体"/>
                <w:b/>
                <w:bCs/>
                <w:szCs w:val="21"/>
              </w:rPr>
            </w:r>
            <w:r/>
          </w:p>
        </w:tc>
        <w:tc>
          <w:tcPr>
            <w:tcW w:w="881" w:type="dxa"/>
            <w:vAlign w:val="center"/>
            <w:textDirection w:val="lrTb"/>
            <w:noWrap w:val="false"/>
          </w:tcPr>
          <w:p>
            <w:pPr>
              <w:pStyle w:val="957"/>
              <w:spacing w:line="320" w:lineRule="exact"/>
              <w:tabs>
                <w:tab w:val="left" w:pos="1080" w:leader="none"/>
              </w:tabs>
              <w:rPr>
                <w:rFonts w:hint="eastAsia" w:ascii="宋体" w:hAnsi="宋体" w:cs="宋体"/>
                <w:b/>
                <w:bCs/>
                <w:szCs w:val="21"/>
              </w:rPr>
            </w:pPr>
            <w:r>
              <w:rPr>
                <w:rFonts w:hint="eastAsia" w:ascii="宋体" w:hAnsi="宋体" w:cs="宋体"/>
                <w:b/>
                <w:bCs/>
                <w:szCs w:val="21"/>
              </w:rPr>
              <w:t xml:space="preserve">如有，提供相关证书电子扫描件</w:t>
            </w:r>
            <w:r>
              <w:rPr>
                <w:rFonts w:hint="eastAsia" w:ascii="宋体" w:hAnsi="宋体" w:cs="宋体"/>
                <w:b/>
                <w:bCs/>
                <w:szCs w:val="21"/>
              </w:rPr>
            </w:r>
            <w:r/>
          </w:p>
        </w:tc>
      </w:tr>
      <w:tr>
        <w:trPr>
          <w:cantSplit/>
          <w:trHeight w:val="4548"/>
        </w:trPr>
        <w:tc>
          <w:tcPr>
            <w:tcW w:w="454" w:type="dxa"/>
            <w:vAlign w:val="center"/>
            <w:textDirection w:val="lrTb"/>
            <w:noWrap w:val="false"/>
          </w:tcPr>
          <w:p>
            <w:pPr>
              <w:pStyle w:val="957"/>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067" w:type="dxa"/>
            <w:vAlign w:val="center"/>
            <w:textDirection w:val="lrTb"/>
            <w:noWrap w:val="false"/>
          </w:tcPr>
          <w:p>
            <w:pPr>
              <w:pStyle w:val="957"/>
              <w:spacing w:line="320" w:lineRule="exact"/>
              <w:tabs>
                <w:tab w:val="left" w:pos="1080" w:leader="none"/>
              </w:tabs>
              <w:rPr>
                <w:rFonts w:hint="eastAsia" w:ascii="宋体" w:hAnsi="宋体" w:cs="宋体"/>
                <w:szCs w:val="21"/>
              </w:rPr>
            </w:pPr>
            <w:r>
              <w:rPr>
                <w:rFonts w:hint="eastAsia" w:ascii="宋体" w:hAnsi="宋体" w:cs="宋体"/>
                <w:szCs w:val="21"/>
              </w:rPr>
              <w:t xml:space="preserve">联合体协议（如有）</w:t>
            </w:r>
            <w:r>
              <w:rPr>
                <w:rFonts w:hint="eastAsia" w:ascii="宋体" w:hAnsi="宋体" w:cs="宋体"/>
                <w:szCs w:val="21"/>
              </w:rPr>
            </w:r>
            <w:r/>
          </w:p>
        </w:tc>
        <w:tc>
          <w:tcPr>
            <w:tcW w:w="2596" w:type="dxa"/>
            <w:vAlign w:val="center"/>
            <w:textDirection w:val="lrTb"/>
            <w:noWrap w:val="false"/>
          </w:tcPr>
          <w:p>
            <w:pPr>
              <w:pStyle w:val="957"/>
              <w:spacing w:line="320" w:lineRule="exact"/>
              <w:tabs>
                <w:tab w:val="left" w:pos="1080" w:leader="none"/>
              </w:tabs>
              <w:rPr>
                <w:rFonts w:hint="eastAsia" w:ascii="宋体" w:hAnsi="宋体" w:cs="宋体"/>
                <w:szCs w:val="21"/>
              </w:rPr>
            </w:pPr>
            <w:r>
              <w:rPr>
                <w:rFonts w:hint="eastAsia" w:ascii="宋体" w:hAnsi="宋体" w:cs="宋体"/>
                <w:szCs w:val="21"/>
              </w:rPr>
              <w:t xml:space="preserve">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r>
              <w:rPr>
                <w:rFonts w:hint="eastAsia" w:ascii="宋体" w:hAnsi="宋体" w:cs="宋体"/>
                <w:szCs w:val="21"/>
              </w:rPr>
            </w:r>
            <w:r/>
          </w:p>
          <w:p>
            <w:pPr>
              <w:pStyle w:val="957"/>
              <w:spacing w:line="320" w:lineRule="exact"/>
              <w:tabs>
                <w:tab w:val="left" w:pos="1080" w:leader="none"/>
              </w:tabs>
              <w:rPr>
                <w:rFonts w:hint="eastAsia" w:ascii="宋体" w:hAnsi="宋体" w:cs="宋体"/>
                <w:szCs w:val="21"/>
              </w:rPr>
            </w:pPr>
            <w:r>
              <w:rPr>
                <w:rFonts w:hint="eastAsia" w:ascii="宋体" w:hAnsi="宋体" w:cs="宋体"/>
                <w:szCs w:val="21"/>
              </w:rPr>
              <w:t xml:space="preserve">2、联合体各成员单位均须提供本表中序号第1、3、5、6项的证明文件。</w:t>
            </w:r>
            <w:r>
              <w:rPr>
                <w:rFonts w:hint="eastAsia" w:ascii="宋体" w:hAnsi="宋体" w:cs="宋体"/>
                <w:szCs w:val="21"/>
              </w:rPr>
            </w:r>
            <w:r/>
          </w:p>
          <w:p>
            <w:pPr>
              <w:pStyle w:val="957"/>
              <w:spacing w:line="320" w:lineRule="exact"/>
              <w:tabs>
                <w:tab w:val="left" w:pos="1080" w:leader="none"/>
              </w:tabs>
              <w:rPr>
                <w:rFonts w:hint="eastAsia" w:ascii="宋体" w:hAnsi="宋体" w:cs="宋体"/>
                <w:szCs w:val="21"/>
              </w:rPr>
            </w:pPr>
            <w:r>
              <w:rPr>
                <w:rFonts w:hint="eastAsia" w:ascii="宋体" w:hAnsi="宋体" w:cs="宋体"/>
                <w:szCs w:val="21"/>
              </w:rPr>
              <w:t xml:space="preserve">3、本表序号第7项规定的其他特定资格要求中的每一小项要求，联合体各方中至少应当有一方符合本表中其他资格要求并提供证明文件。</w:t>
            </w:r>
            <w:r>
              <w:rPr>
                <w:rFonts w:hint="eastAsia" w:ascii="宋体" w:hAnsi="宋体" w:cs="宋体"/>
                <w:szCs w:val="21"/>
              </w:rPr>
            </w:r>
            <w:r/>
          </w:p>
          <w:p>
            <w:pPr>
              <w:pStyle w:val="957"/>
              <w:spacing w:line="320" w:lineRule="exact"/>
              <w:tabs>
                <w:tab w:val="left" w:pos="1080" w:leader="none"/>
              </w:tabs>
              <w:rPr>
                <w:rFonts w:hint="eastAsia"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rPr>
                <w:rFonts w:hint="eastAsia" w:ascii="宋体" w:hAnsi="宋体" w:cs="宋体"/>
                <w:szCs w:val="21"/>
              </w:rPr>
            </w:r>
            <w:r/>
          </w:p>
          <w:p>
            <w:pPr>
              <w:pStyle w:val="957"/>
              <w:spacing w:line="320" w:lineRule="exact"/>
              <w:tabs>
                <w:tab w:val="left" w:pos="1080" w:leader="none"/>
              </w:tabs>
              <w:rPr>
                <w:rFonts w:hint="eastAsia" w:ascii="宋体" w:hAnsi="宋体" w:cs="宋体"/>
                <w:szCs w:val="21"/>
              </w:rPr>
            </w:pPr>
            <w:r>
              <w:rPr>
                <w:rFonts w:hint="eastAsia" w:ascii="宋体" w:hAnsi="宋体" w:cs="宋体"/>
                <w:szCs w:val="21"/>
              </w:rPr>
              <w:t xml:space="preserve">5、以联合体形式参加政府采购活动的，联合体各方不得再单独参加或者与其他供应商另外组成联合体参加同一合同项下的政府采购活动。</w:t>
            </w:r>
            <w:r>
              <w:rPr>
                <w:rFonts w:hint="eastAsia" w:ascii="宋体" w:hAnsi="宋体" w:cs="宋体"/>
                <w:szCs w:val="21"/>
              </w:rPr>
            </w:r>
            <w:r/>
          </w:p>
          <w:p>
            <w:pPr>
              <w:pStyle w:val="957"/>
              <w:spacing w:line="320" w:lineRule="exact"/>
              <w:tabs>
                <w:tab w:val="left" w:pos="1080" w:leader="none"/>
              </w:tabs>
              <w:rPr>
                <w:rFonts w:hint="eastAsia" w:ascii="宋体" w:hAnsi="宋体" w:cs="宋体"/>
                <w:szCs w:val="21"/>
              </w:rPr>
            </w:pPr>
            <w:r>
              <w:rPr>
                <w:rFonts w:hint="eastAsia" w:ascii="宋体" w:hAnsi="宋体" w:cs="宋体"/>
                <w:szCs w:val="21"/>
              </w:rPr>
              <w:t xml:space="preserve">6、若联合体中任一成员单位中途退出，则该联合体的响应无效。</w:t>
            </w:r>
            <w:r>
              <w:rPr>
                <w:rFonts w:hint="eastAsia" w:ascii="宋体" w:hAnsi="宋体" w:cs="宋体"/>
                <w:szCs w:val="21"/>
              </w:rPr>
            </w:r>
            <w:r/>
          </w:p>
          <w:p>
            <w:pPr>
              <w:pStyle w:val="957"/>
              <w:spacing w:line="320" w:lineRule="exact"/>
              <w:tabs>
                <w:tab w:val="left" w:pos="1080" w:leader="none"/>
              </w:tabs>
              <w:rPr>
                <w:rFonts w:hint="eastAsia" w:ascii="宋体" w:hAnsi="宋体" w:cs="宋体"/>
                <w:szCs w:val="21"/>
              </w:rPr>
            </w:pPr>
            <w:r>
              <w:rPr>
                <w:rFonts w:hint="eastAsia" w:ascii="宋体" w:hAnsi="宋体" w:cs="宋体"/>
                <w:szCs w:val="21"/>
              </w:rPr>
              <w:t xml:space="preserve">7、本项目不接受联合体谈判时，供应商不得为联合体。</w:t>
            </w:r>
            <w:r>
              <w:rPr>
                <w:rFonts w:hint="eastAsia" w:ascii="宋体" w:hAnsi="宋体" w:cs="宋体"/>
                <w:szCs w:val="21"/>
              </w:rPr>
            </w:r>
            <w:r/>
          </w:p>
        </w:tc>
        <w:tc>
          <w:tcPr>
            <w:tcW w:w="881" w:type="dxa"/>
            <w:vAlign w:val="center"/>
            <w:textDirection w:val="lrTb"/>
            <w:noWrap w:val="false"/>
          </w:tcPr>
          <w:p>
            <w:pPr>
              <w:pStyle w:val="957"/>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 </w:t>
            </w:r>
            <w:r>
              <w:rPr>
                <w:rFonts w:hint="eastAsia" w:ascii="宋体" w:hAnsi="宋体" w:cs="宋体"/>
                <w:szCs w:val="21"/>
              </w:rPr>
            </w:r>
            <w:r/>
          </w:p>
        </w:tc>
      </w:tr>
    </w:tbl>
    <w:p>
      <w:pPr>
        <w:pStyle w:val="957"/>
        <w:rPr>
          <w:rFonts w:hint="eastAsia"/>
        </w:rPr>
      </w:pPr>
      <w:r>
        <w:rPr>
          <w:rFonts w:hint="eastAsia"/>
        </w:rPr>
      </w:r>
      <w:r/>
    </w:p>
    <w:p>
      <w:pPr>
        <w:pStyle w:val="960"/>
        <w:rPr>
          <w:rFonts w:hint="eastAsia"/>
        </w:rPr>
      </w:pPr>
      <w:r>
        <w:rPr>
          <w:rFonts w:hint="eastAsia"/>
        </w:rPr>
      </w:r>
      <w:r/>
    </w:p>
    <w:p>
      <w:pPr>
        <w:pStyle w:val="957"/>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57"/>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57"/>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57"/>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57"/>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57"/>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57"/>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57"/>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第四章   评审程序、评审方法和评审标准</w:t>
      </w:r>
      <w:r>
        <w:rPr>
          <w:rFonts w:hint="eastAsia" w:ascii="宋体" w:hAnsi="宋体" w:cs="宋体"/>
          <w:b/>
          <w:sz w:val="32"/>
          <w:szCs w:val="32"/>
        </w:rPr>
      </w:r>
      <w:r/>
    </w:p>
    <w:p>
      <w:pPr>
        <w:pStyle w:val="959"/>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第一节 符合性审查程序</w:t>
      </w:r>
      <w:r>
        <w:rPr>
          <w:rFonts w:hint="eastAsia" w:ascii="宋体" w:hAnsi="宋体" w:eastAsia="宋体" w:cs="宋体"/>
          <w:sz w:val="28"/>
          <w:szCs w:val="28"/>
        </w:rPr>
      </w:r>
      <w:r/>
    </w:p>
    <w:p>
      <w:pPr>
        <w:pStyle w:val="1053"/>
        <w:ind w:left="0" w:firstLine="400"/>
        <w:spacing w:before="0"/>
        <w:rPr>
          <w:rFonts w:hint="eastAsia" w:cs="宋体"/>
          <w:szCs w:val="21"/>
        </w:rPr>
      </w:pPr>
      <w:r>
        <w:rPr>
          <w:rFonts w:hint="eastAsia" w:cs="宋体"/>
          <w:szCs w:val="21"/>
        </w:rPr>
        <w:t xml:space="preserve">一、磋商小组对资格审查合格的供应商的响应文件进行符合性审查，以确定其是否满足磋商文件的实质性要求。</w:t>
      </w:r>
      <w:r>
        <w:rPr>
          <w:rFonts w:hint="eastAsia" w:cs="宋体"/>
          <w:szCs w:val="21"/>
        </w:rPr>
      </w:r>
      <w:r/>
    </w:p>
    <w:p>
      <w:pPr>
        <w:pStyle w:val="1053"/>
        <w:ind w:left="0" w:firstLine="400"/>
        <w:spacing w:before="0"/>
        <w:rPr>
          <w:rFonts w:hint="eastAsia" w:cs="宋体"/>
          <w:szCs w:val="21"/>
        </w:rPr>
      </w:pPr>
      <w:r>
        <w:rPr>
          <w:rFonts w:hint="eastAsia" w:cs="宋体"/>
          <w:szCs w:val="21"/>
        </w:rPr>
        <w:t xml:space="preserve">二、磋商小组根据《符合性审查要求》中规定的审查因素和审查内容，对供应商的响应文件是否实质上响应磋商文件进行符合性审查，并形成符合性审查评审结果。响应文件不符合《符合性审查要求》的，响应无效。</w:t>
      </w:r>
      <w:r>
        <w:rPr>
          <w:rFonts w:hint="eastAsia" w:cs="宋体"/>
          <w:szCs w:val="21"/>
        </w:rPr>
      </w:r>
      <w:r/>
    </w:p>
    <w:p>
      <w:pPr>
        <w:pStyle w:val="959"/>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第二节 符合性审查及评审要求</w:t>
      </w:r>
      <w:r>
        <w:rPr>
          <w:rFonts w:hint="eastAsia" w:ascii="宋体" w:hAnsi="宋体" w:eastAsia="宋体" w:cs="宋体"/>
          <w:sz w:val="28"/>
          <w:szCs w:val="28"/>
        </w:rPr>
      </w:r>
      <w:r/>
    </w:p>
    <w:p>
      <w:pPr>
        <w:pStyle w:val="959"/>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一、符合性审查要求</w:t>
      </w:r>
      <w:r>
        <w:rPr>
          <w:rFonts w:hint="eastAsia" w:ascii="宋体" w:hAnsi="宋体" w:eastAsia="宋体" w:cs="宋体"/>
          <w:sz w:val="28"/>
          <w:szCs w:val="28"/>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1749"/>
        <w:gridCol w:w="4439"/>
        <w:gridCol w:w="2154"/>
      </w:tblGrid>
      <w:tr>
        <w:trPr>
          <w:trHeight w:val="300"/>
        </w:trPr>
        <w:tc>
          <w:tcPr>
            <w:tcW w:w="482" w:type="dxa"/>
            <w:vAlign w:val="center"/>
            <w:textDirection w:val="lrTb"/>
            <w:noWrap w:val="false"/>
          </w:tcPr>
          <w:p>
            <w:pPr>
              <w:pStyle w:val="957"/>
              <w:jc w:val="center"/>
              <w:spacing w:line="320" w:lineRule="exact"/>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947" w:type="dxa"/>
            <w:vAlign w:val="center"/>
            <w:textDirection w:val="lrTb"/>
            <w:noWrap w:val="false"/>
          </w:tcPr>
          <w:p>
            <w:pPr>
              <w:pStyle w:val="957"/>
              <w:jc w:val="center"/>
              <w:spacing w:line="320" w:lineRule="exact"/>
              <w:widowControl/>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2403" w:type="dxa"/>
            <w:vAlign w:val="center"/>
            <w:textDirection w:val="lrTb"/>
            <w:noWrap w:val="false"/>
          </w:tcPr>
          <w:p>
            <w:pPr>
              <w:pStyle w:val="957"/>
              <w:jc w:val="center"/>
              <w:spacing w:line="320" w:lineRule="exact"/>
              <w:widowControl/>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1166" w:type="dxa"/>
            <w:vAlign w:val="center"/>
            <w:textDirection w:val="lrTb"/>
            <w:noWrap w:val="false"/>
          </w:tcPr>
          <w:p>
            <w:pPr>
              <w:pStyle w:val="957"/>
              <w:jc w:val="center"/>
              <w:spacing w:line="320" w:lineRule="exact"/>
              <w:widowControl/>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trHeight w:val="685"/>
        </w:trPr>
        <w:tc>
          <w:tcPr>
            <w:tcW w:w="482" w:type="dxa"/>
            <w:vAlign w:val="center"/>
            <w:textDirection w:val="lrTb"/>
            <w:noWrap w:val="false"/>
          </w:tcPr>
          <w:p>
            <w:pPr>
              <w:pStyle w:val="957"/>
              <w:jc w:val="center"/>
              <w:spacing w:line="32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947"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法定代表人身份证明书、授权委托书（如有）</w:t>
            </w:r>
            <w:r>
              <w:rPr>
                <w:rFonts w:hint="eastAsia" w:ascii="宋体" w:hAnsi="宋体" w:cs="宋体"/>
                <w:szCs w:val="21"/>
              </w:rPr>
            </w:r>
            <w:r/>
          </w:p>
        </w:tc>
        <w:tc>
          <w:tcPr>
            <w:tcW w:w="2403"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bCs/>
                <w:szCs w:val="21"/>
              </w:rPr>
              <w:t xml:space="preserve">法定代表人身份证明书、授权委托书（如有）</w:t>
            </w:r>
            <w:r>
              <w:rPr>
                <w:rFonts w:hint="eastAsia" w:ascii="宋体" w:hAnsi="宋体" w:cs="宋体"/>
                <w:szCs w:val="21"/>
              </w:rPr>
            </w:r>
            <w:r/>
          </w:p>
        </w:tc>
        <w:tc>
          <w:tcPr>
            <w:tcW w:w="1166" w:type="dxa"/>
            <w:vAlign w:val="center"/>
            <w:textDirection w:val="lrTb"/>
            <w:noWrap w:val="false"/>
          </w:tcPr>
          <w:p>
            <w:pPr>
              <w:pStyle w:val="957"/>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w:t>
            </w:r>
            <w:r>
              <w:rPr>
                <w:rFonts w:hint="eastAsia" w:ascii="宋体" w:hAnsi="宋体" w:cs="宋体"/>
                <w:szCs w:val="21"/>
              </w:rPr>
            </w:r>
            <w:r/>
          </w:p>
        </w:tc>
      </w:tr>
      <w:tr>
        <w:trPr>
          <w:trHeight w:val="685"/>
        </w:trPr>
        <w:tc>
          <w:tcPr>
            <w:tcW w:w="482" w:type="dxa"/>
            <w:vAlign w:val="center"/>
            <w:textDirection w:val="lrTb"/>
            <w:noWrap w:val="false"/>
          </w:tcPr>
          <w:p>
            <w:pPr>
              <w:pStyle w:val="957"/>
              <w:jc w:val="center"/>
              <w:spacing w:line="32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947"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信用承诺</w:t>
            </w:r>
            <w:r>
              <w:rPr>
                <w:rFonts w:hint="eastAsia" w:ascii="宋体" w:hAnsi="宋体" w:cs="宋体"/>
                <w:szCs w:val="21"/>
              </w:rPr>
            </w:r>
            <w:r/>
          </w:p>
        </w:tc>
        <w:tc>
          <w:tcPr>
            <w:tcW w:w="2403" w:type="dxa"/>
            <w:vAlign w:val="center"/>
            <w:textDirection w:val="lrTb"/>
            <w:noWrap w:val="false"/>
          </w:tcPr>
          <w:p>
            <w:pPr>
              <w:pStyle w:val="957"/>
              <w:spacing w:line="320" w:lineRule="exact"/>
              <w:tabs>
                <w:tab w:val="left" w:pos="1080" w:leader="none"/>
              </w:tabs>
              <w:rPr>
                <w:rFonts w:hint="eastAsia" w:ascii="宋体" w:hAnsi="宋体" w:cs="宋体"/>
                <w:bCs/>
                <w:szCs w:val="21"/>
              </w:rPr>
            </w:pPr>
            <w:r>
              <w:rPr>
                <w:rFonts w:hint="eastAsia" w:ascii="宋体" w:hAnsi="宋体" w:cs="宋体"/>
                <w:szCs w:val="21"/>
              </w:rPr>
              <w:t xml:space="preserve">《政府采购供应商信用承诺书》</w:t>
            </w:r>
            <w:r>
              <w:rPr>
                <w:rFonts w:hint="eastAsia" w:ascii="宋体" w:hAnsi="宋体" w:cs="宋体"/>
                <w:bCs/>
                <w:szCs w:val="21"/>
              </w:rPr>
            </w:r>
            <w:r/>
          </w:p>
        </w:tc>
        <w:tc>
          <w:tcPr>
            <w:tcW w:w="1166" w:type="dxa"/>
            <w:vAlign w:val="center"/>
            <w:textDirection w:val="lrTb"/>
            <w:noWrap w:val="false"/>
          </w:tcPr>
          <w:p>
            <w:pPr>
              <w:pStyle w:val="957"/>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w:t>
            </w:r>
            <w:r>
              <w:rPr>
                <w:rFonts w:hint="eastAsia" w:ascii="宋体" w:hAnsi="宋体" w:cs="宋体"/>
                <w:szCs w:val="21"/>
              </w:rPr>
            </w:r>
            <w:r/>
          </w:p>
        </w:tc>
      </w:tr>
      <w:tr>
        <w:trPr>
          <w:trHeight w:val="685"/>
        </w:trPr>
        <w:tc>
          <w:tcPr>
            <w:tcW w:w="482" w:type="dxa"/>
            <w:vAlign w:val="center"/>
            <w:textDirection w:val="lrTb"/>
            <w:noWrap w:val="false"/>
          </w:tcPr>
          <w:p>
            <w:pPr>
              <w:pStyle w:val="957"/>
              <w:jc w:val="center"/>
              <w:spacing w:line="32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947"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响应函</w:t>
            </w:r>
            <w:r>
              <w:rPr>
                <w:rFonts w:hint="eastAsia" w:ascii="宋体" w:hAnsi="宋体" w:cs="宋体"/>
                <w:szCs w:val="21"/>
              </w:rPr>
            </w:r>
            <w:r/>
          </w:p>
        </w:tc>
        <w:tc>
          <w:tcPr>
            <w:tcW w:w="2403"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响应函</w:t>
            </w:r>
            <w:r>
              <w:rPr>
                <w:rFonts w:hint="eastAsia" w:ascii="宋体" w:hAnsi="宋体" w:cs="宋体"/>
                <w:szCs w:val="21"/>
              </w:rPr>
              <w:t xml:space="preserve">；</w:t>
            </w:r>
            <w:r>
              <w:rPr>
                <w:rFonts w:hint="eastAsia" w:ascii="宋体" w:hAnsi="宋体" w:cs="宋体"/>
                <w:szCs w:val="21"/>
              </w:rPr>
            </w:r>
            <w:r/>
          </w:p>
        </w:tc>
        <w:tc>
          <w:tcPr>
            <w:tcW w:w="1166"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格式见《响应文件格式》</w:t>
            </w:r>
            <w:r>
              <w:rPr>
                <w:rFonts w:hint="eastAsia" w:ascii="宋体" w:hAnsi="宋体" w:cs="宋体"/>
                <w:szCs w:val="21"/>
              </w:rPr>
            </w:r>
            <w:r/>
          </w:p>
        </w:tc>
      </w:tr>
      <w:tr>
        <w:trPr>
          <w:trHeight w:val="685"/>
        </w:trPr>
        <w:tc>
          <w:tcPr>
            <w:tcW w:w="482" w:type="dxa"/>
            <w:vAlign w:val="center"/>
            <w:textDirection w:val="lrTb"/>
            <w:noWrap w:val="false"/>
          </w:tcPr>
          <w:p>
            <w:pPr>
              <w:pStyle w:val="957"/>
              <w:jc w:val="center"/>
              <w:spacing w:line="32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947"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响应完整性</w:t>
            </w:r>
            <w:r>
              <w:rPr>
                <w:rFonts w:hint="eastAsia" w:ascii="宋体" w:hAnsi="宋体" w:cs="宋体"/>
                <w:szCs w:val="21"/>
              </w:rPr>
            </w:r>
            <w:r/>
          </w:p>
        </w:tc>
        <w:tc>
          <w:tcPr>
            <w:tcW w:w="2403"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响应文件未有缺项、漏项；</w:t>
            </w:r>
            <w:r>
              <w:rPr>
                <w:rFonts w:hint="eastAsia" w:ascii="宋体" w:hAnsi="宋体" w:cs="宋体"/>
                <w:szCs w:val="21"/>
              </w:rPr>
            </w:r>
            <w:r/>
          </w:p>
        </w:tc>
        <w:tc>
          <w:tcPr>
            <w:tcW w:w="1166"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82" w:type="dxa"/>
            <w:vAlign w:val="center"/>
            <w:textDirection w:val="lrTb"/>
            <w:noWrap w:val="false"/>
          </w:tcPr>
          <w:p>
            <w:pPr>
              <w:pStyle w:val="957"/>
              <w:jc w:val="center"/>
              <w:spacing w:line="320" w:lineRule="exact"/>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947"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报价</w:t>
            </w:r>
            <w:r>
              <w:rPr>
                <w:rFonts w:hint="eastAsia" w:ascii="宋体" w:hAnsi="宋体" w:cs="宋体"/>
                <w:szCs w:val="21"/>
              </w:rPr>
            </w:r>
            <w:r/>
          </w:p>
        </w:tc>
        <w:tc>
          <w:tcPr>
            <w:tcW w:w="2403"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报价未超过最高限价或预算价的；</w:t>
            </w:r>
            <w:r>
              <w:rPr>
                <w:rFonts w:hint="eastAsia" w:ascii="宋体" w:hAnsi="宋体" w:cs="宋体"/>
                <w:szCs w:val="21"/>
              </w:rPr>
            </w:r>
            <w:r/>
          </w:p>
        </w:tc>
        <w:tc>
          <w:tcPr>
            <w:tcW w:w="1166"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82" w:type="dxa"/>
            <w:vAlign w:val="center"/>
            <w:textDirection w:val="lrTb"/>
            <w:noWrap w:val="false"/>
          </w:tcPr>
          <w:p>
            <w:pPr>
              <w:pStyle w:val="957"/>
              <w:jc w:val="center"/>
              <w:spacing w:line="320"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947"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报价唯一性</w:t>
            </w:r>
            <w:r>
              <w:rPr>
                <w:rFonts w:hint="eastAsia" w:ascii="宋体" w:hAnsi="宋体" w:cs="宋体"/>
                <w:szCs w:val="21"/>
              </w:rPr>
            </w:r>
            <w:r/>
          </w:p>
        </w:tc>
        <w:tc>
          <w:tcPr>
            <w:tcW w:w="2403"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响应文件未</w:t>
            </w:r>
            <w:r>
              <w:rPr>
                <w:rFonts w:hint="eastAsia" w:ascii="宋体" w:hAnsi="宋体" w:cs="宋体"/>
                <w:szCs w:val="21"/>
              </w:rPr>
              <w:t xml:space="preserve">出现可选择性或可调整的报价（磋商文件另有规定的除外）</w:t>
            </w:r>
            <w:r>
              <w:rPr>
                <w:rFonts w:hint="eastAsia" w:ascii="宋体" w:hAnsi="宋体" w:cs="宋体"/>
                <w:szCs w:val="21"/>
              </w:rPr>
              <w:t xml:space="preserve">；</w:t>
            </w:r>
            <w:r>
              <w:rPr>
                <w:rFonts w:hint="eastAsia" w:ascii="宋体" w:hAnsi="宋体" w:cs="宋体"/>
                <w:szCs w:val="21"/>
              </w:rPr>
            </w:r>
            <w:r/>
          </w:p>
        </w:tc>
        <w:tc>
          <w:tcPr>
            <w:tcW w:w="1166"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82" w:type="dxa"/>
            <w:vAlign w:val="center"/>
            <w:textDirection w:val="lrTb"/>
            <w:noWrap w:val="false"/>
          </w:tcPr>
          <w:p>
            <w:pPr>
              <w:pStyle w:val="957"/>
              <w:jc w:val="center"/>
              <w:spacing w:line="320" w:lineRule="exact"/>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947"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rPr>
              <w:t xml:space="preserve">报价合理性</w:t>
            </w:r>
            <w:r>
              <w:rPr>
                <w:rFonts w:hint="eastAsia" w:ascii="宋体" w:hAnsi="宋体" w:cs="宋体"/>
                <w:szCs w:val="21"/>
              </w:rPr>
            </w:r>
            <w:r/>
          </w:p>
        </w:tc>
        <w:tc>
          <w:tcPr>
            <w:tcW w:w="2403"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rPr>
                <w:rFonts w:hint="eastAsia" w:ascii="宋体" w:hAnsi="宋体" w:cs="宋体"/>
                <w:szCs w:val="21"/>
              </w:rPr>
            </w:r>
            <w:r/>
          </w:p>
        </w:tc>
        <w:tc>
          <w:tcPr>
            <w:tcW w:w="1166"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82" w:type="dxa"/>
            <w:vAlign w:val="center"/>
            <w:textDirection w:val="lrTb"/>
            <w:noWrap w:val="false"/>
          </w:tcPr>
          <w:p>
            <w:pPr>
              <w:pStyle w:val="957"/>
              <w:jc w:val="center"/>
              <w:spacing w:line="320" w:lineRule="exact"/>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947"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响应有效期</w:t>
            </w:r>
            <w:r>
              <w:rPr>
                <w:rFonts w:hint="eastAsia" w:ascii="宋体" w:hAnsi="宋体" w:cs="宋体"/>
                <w:szCs w:val="21"/>
              </w:rPr>
            </w:r>
            <w:r/>
          </w:p>
        </w:tc>
        <w:tc>
          <w:tcPr>
            <w:tcW w:w="2403"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响应文件中承诺的响应有效期满足磋商文件中载明的响应有效期的；</w:t>
            </w:r>
            <w:r>
              <w:rPr>
                <w:rFonts w:hint="eastAsia" w:ascii="宋体" w:hAnsi="宋体" w:cs="宋体"/>
                <w:szCs w:val="21"/>
              </w:rPr>
            </w:r>
            <w:r/>
          </w:p>
        </w:tc>
        <w:tc>
          <w:tcPr>
            <w:tcW w:w="1166"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82" w:type="dxa"/>
            <w:vAlign w:val="center"/>
            <w:textDirection w:val="lrTb"/>
            <w:noWrap w:val="false"/>
          </w:tcPr>
          <w:p>
            <w:pPr>
              <w:pStyle w:val="957"/>
              <w:jc w:val="center"/>
              <w:spacing w:line="320" w:lineRule="exact"/>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947"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签署、加盖公章</w:t>
            </w:r>
            <w:r>
              <w:rPr>
                <w:rFonts w:hint="eastAsia" w:ascii="宋体" w:hAnsi="宋体" w:cs="宋体"/>
                <w:szCs w:val="21"/>
              </w:rPr>
            </w:r>
            <w:r/>
          </w:p>
        </w:tc>
        <w:tc>
          <w:tcPr>
            <w:tcW w:w="2403"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按照磋商文件要求签署、加盖公章的；</w:t>
            </w:r>
            <w:r>
              <w:rPr>
                <w:rFonts w:hint="eastAsia" w:ascii="宋体" w:hAnsi="宋体" w:cs="宋体"/>
                <w:szCs w:val="21"/>
              </w:rPr>
            </w:r>
            <w:r/>
          </w:p>
        </w:tc>
        <w:tc>
          <w:tcPr>
            <w:tcW w:w="1166"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82" w:type="dxa"/>
            <w:vAlign w:val="center"/>
            <w:textDirection w:val="lrTb"/>
            <w:noWrap w:val="false"/>
          </w:tcPr>
          <w:p>
            <w:pPr>
              <w:pStyle w:val="957"/>
              <w:jc w:val="center"/>
              <w:spacing w:line="320" w:lineRule="exact"/>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947"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实质性格式</w:t>
            </w:r>
            <w:r>
              <w:rPr>
                <w:rFonts w:hint="eastAsia" w:ascii="宋体" w:hAnsi="宋体" w:cs="宋体"/>
                <w:szCs w:val="21"/>
              </w:rPr>
            </w:r>
            <w:r/>
          </w:p>
        </w:tc>
        <w:tc>
          <w:tcPr>
            <w:tcW w:w="2403"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标记为“实质性格式”的文件均按磋商文件要求提供；</w:t>
            </w:r>
            <w:r>
              <w:rPr>
                <w:rFonts w:hint="eastAsia" w:ascii="宋体" w:hAnsi="宋体" w:cs="宋体"/>
                <w:szCs w:val="21"/>
              </w:rPr>
            </w:r>
            <w:r/>
          </w:p>
        </w:tc>
        <w:tc>
          <w:tcPr>
            <w:tcW w:w="1166"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82" w:type="dxa"/>
            <w:vAlign w:val="center"/>
            <w:textDirection w:val="lrTb"/>
            <w:noWrap w:val="false"/>
          </w:tcPr>
          <w:p>
            <w:pPr>
              <w:pStyle w:val="957"/>
              <w:jc w:val="center"/>
              <w:spacing w:line="320" w:lineRule="exact"/>
              <w:widowControl/>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947"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★号条款响应</w:t>
            </w:r>
            <w:r>
              <w:rPr>
                <w:rFonts w:hint="eastAsia" w:ascii="宋体" w:hAnsi="宋体" w:cs="宋体"/>
                <w:szCs w:val="21"/>
              </w:rPr>
            </w:r>
            <w:r/>
          </w:p>
        </w:tc>
        <w:tc>
          <w:tcPr>
            <w:tcW w:w="2403"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响应文件满足磋商文件</w:t>
            </w:r>
            <w:r>
              <w:rPr>
                <w:rFonts w:hint="eastAsia" w:ascii="宋体" w:hAnsi="宋体" w:cs="宋体"/>
                <w:szCs w:val="21"/>
              </w:rPr>
              <w:t xml:space="preserve">第五章《采购需求》</w:t>
            </w:r>
            <w:r>
              <w:rPr>
                <w:rFonts w:hint="eastAsia" w:ascii="宋体" w:hAnsi="宋体" w:cs="宋体"/>
                <w:szCs w:val="21"/>
              </w:rPr>
              <w:t xml:space="preserve">中★号条款要求的；</w:t>
            </w:r>
            <w:r>
              <w:rPr>
                <w:rFonts w:hint="eastAsia" w:ascii="宋体" w:hAnsi="宋体" w:cs="宋体"/>
                <w:szCs w:val="21"/>
              </w:rPr>
            </w:r>
            <w:r/>
          </w:p>
        </w:tc>
        <w:tc>
          <w:tcPr>
            <w:tcW w:w="1166"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82" w:type="dxa"/>
            <w:vAlign w:val="center"/>
            <w:textDirection w:val="lrTb"/>
            <w:noWrap w:val="false"/>
          </w:tcPr>
          <w:p>
            <w:pPr>
              <w:pStyle w:val="957"/>
              <w:jc w:val="center"/>
              <w:spacing w:line="320" w:lineRule="exact"/>
              <w:widowControl/>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947"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分包承担主体资质（如有）</w:t>
            </w:r>
            <w:r>
              <w:rPr>
                <w:rFonts w:hint="eastAsia" w:ascii="宋体" w:hAnsi="宋体" w:cs="宋体"/>
                <w:szCs w:val="21"/>
              </w:rPr>
            </w:r>
            <w:r/>
          </w:p>
        </w:tc>
        <w:tc>
          <w:tcPr>
            <w:tcW w:w="2403"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分包承担主体具备《供应商须知资料表》载明的资质条件且提供了资质证书电子件（如有）；</w:t>
            </w:r>
            <w:r>
              <w:rPr>
                <w:rFonts w:hint="eastAsia" w:ascii="宋体" w:hAnsi="宋体" w:cs="宋体"/>
                <w:szCs w:val="21"/>
              </w:rPr>
            </w:r>
            <w:r/>
          </w:p>
        </w:tc>
        <w:tc>
          <w:tcPr>
            <w:tcW w:w="1166"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82" w:type="dxa"/>
            <w:vAlign w:val="center"/>
            <w:textDirection w:val="lrTb"/>
            <w:noWrap w:val="false"/>
          </w:tcPr>
          <w:p>
            <w:pPr>
              <w:pStyle w:val="957"/>
              <w:jc w:val="center"/>
              <w:spacing w:line="320" w:lineRule="exact"/>
              <w:widowControl/>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W w:w="947"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分包意向协议（如有）</w:t>
            </w:r>
            <w:r>
              <w:rPr>
                <w:rFonts w:hint="eastAsia" w:ascii="宋体" w:hAnsi="宋体" w:cs="宋体"/>
                <w:szCs w:val="21"/>
              </w:rPr>
            </w:r>
            <w:r/>
          </w:p>
        </w:tc>
        <w:tc>
          <w:tcPr>
            <w:tcW w:w="2403"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按磋商文件规定签订并提供分包意向协议原件的电子件的；</w:t>
            </w:r>
            <w:r>
              <w:rPr>
                <w:rFonts w:hint="eastAsia" w:ascii="宋体" w:hAnsi="宋体" w:cs="宋体"/>
                <w:szCs w:val="21"/>
              </w:rPr>
              <w:t xml:space="preserve">（如有）</w:t>
            </w:r>
            <w:r>
              <w:rPr>
                <w:rFonts w:hint="eastAsia" w:ascii="宋体" w:hAnsi="宋体" w:cs="宋体"/>
                <w:szCs w:val="21"/>
              </w:rPr>
            </w:r>
            <w:r/>
          </w:p>
        </w:tc>
        <w:tc>
          <w:tcPr>
            <w:tcW w:w="1166"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82" w:type="dxa"/>
            <w:vAlign w:val="center"/>
            <w:textDirection w:val="lrTb"/>
            <w:noWrap w:val="false"/>
          </w:tcPr>
          <w:p>
            <w:pPr>
              <w:pStyle w:val="957"/>
              <w:jc w:val="center"/>
              <w:spacing w:line="320" w:lineRule="exact"/>
              <w:widowControl/>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r>
            <w:r/>
          </w:p>
        </w:tc>
        <w:tc>
          <w:tcPr>
            <w:tcW w:w="947"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报价的修正（如有）</w:t>
            </w:r>
            <w:r>
              <w:rPr>
                <w:rFonts w:hint="eastAsia" w:ascii="宋体" w:hAnsi="宋体" w:cs="宋体"/>
                <w:szCs w:val="21"/>
              </w:rPr>
            </w:r>
            <w:r/>
          </w:p>
        </w:tc>
        <w:tc>
          <w:tcPr>
            <w:tcW w:w="2403"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由评委审查，无需供应商提供材料。不涉及报价修正，或投标（响应）文件报价出现前后不一致时，投标人（供应商）对修正后的报价予以确认。</w:t>
            </w:r>
            <w:r>
              <w:rPr>
                <w:rFonts w:hint="eastAsia" w:ascii="宋体" w:hAnsi="宋体" w:cs="宋体"/>
                <w:szCs w:val="21"/>
              </w:rPr>
            </w:r>
            <w:r/>
          </w:p>
        </w:tc>
        <w:tc>
          <w:tcPr>
            <w:tcW w:w="1166"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82" w:type="dxa"/>
            <w:vAlign w:val="center"/>
            <w:textDirection w:val="lrTb"/>
            <w:noWrap w:val="false"/>
          </w:tcPr>
          <w:p>
            <w:pPr>
              <w:pStyle w:val="957"/>
              <w:jc w:val="center"/>
              <w:spacing w:line="320" w:lineRule="exact"/>
              <w:widowControl/>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c>
          <w:tcPr>
            <w:tcW w:w="947"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进口产品</w:t>
            </w:r>
            <w:r>
              <w:rPr>
                <w:rFonts w:hint="eastAsia" w:ascii="宋体" w:hAnsi="宋体" w:cs="宋体"/>
                <w:szCs w:val="21"/>
              </w:rPr>
            </w:r>
            <w:r/>
          </w:p>
          <w:p>
            <w:pPr>
              <w:pStyle w:val="957"/>
              <w:jc w:val="left"/>
              <w:spacing w:line="320" w:lineRule="exact"/>
              <w:widowControl/>
              <w:rPr>
                <w:rFonts w:hint="eastAsia" w:ascii="宋体" w:hAnsi="宋体" w:cs="宋体"/>
                <w:szCs w:val="21"/>
              </w:rPr>
            </w:pPr>
            <w:r>
              <w:rPr>
                <w:rFonts w:hint="eastAsia" w:ascii="宋体" w:hAnsi="宋体" w:cs="宋体"/>
                <w:szCs w:val="21"/>
              </w:rPr>
              <w:t xml:space="preserve">（如有）</w:t>
            </w:r>
            <w:r>
              <w:rPr>
                <w:rFonts w:hint="eastAsia" w:ascii="宋体" w:hAnsi="宋体" w:cs="宋体"/>
                <w:szCs w:val="21"/>
              </w:rPr>
            </w:r>
            <w:r/>
          </w:p>
        </w:tc>
        <w:tc>
          <w:tcPr>
            <w:tcW w:w="2403"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磋商文件不接受进口产品响应的内容时，供应商所投产品非进口产品的；</w:t>
            </w:r>
            <w:r>
              <w:rPr>
                <w:rFonts w:hint="eastAsia" w:ascii="宋体" w:hAnsi="宋体" w:cs="宋体"/>
                <w:szCs w:val="21"/>
              </w:rPr>
            </w:r>
            <w:r/>
          </w:p>
        </w:tc>
        <w:tc>
          <w:tcPr>
            <w:tcW w:w="1166"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82" w:type="dxa"/>
            <w:vAlign w:val="center"/>
            <w:textDirection w:val="lrTb"/>
            <w:noWrap w:val="false"/>
          </w:tcPr>
          <w:p>
            <w:pPr>
              <w:pStyle w:val="957"/>
              <w:jc w:val="center"/>
              <w:spacing w:line="320" w:lineRule="exact"/>
              <w:widowControl/>
              <w:rPr>
                <w:rFonts w:hint="eastAsia" w:ascii="宋体" w:hAnsi="宋体" w:cs="宋体"/>
                <w:szCs w:val="21"/>
              </w:rPr>
            </w:pPr>
            <w:r>
              <w:rPr>
                <w:rFonts w:hint="eastAsia" w:ascii="宋体" w:hAnsi="宋体" w:cs="宋体"/>
                <w:szCs w:val="21"/>
              </w:rPr>
              <w:t xml:space="preserve">16</w:t>
            </w:r>
            <w:r>
              <w:rPr>
                <w:rFonts w:hint="eastAsia" w:ascii="宋体" w:hAnsi="宋体" w:cs="宋体"/>
                <w:szCs w:val="21"/>
              </w:rPr>
            </w:r>
            <w:r/>
          </w:p>
        </w:tc>
        <w:tc>
          <w:tcPr>
            <w:tcW w:w="947" w:type="dxa"/>
            <w:vAlign w:val="center"/>
            <w:textDirection w:val="lrTb"/>
            <w:noWrap w:val="false"/>
          </w:tcPr>
          <w:p>
            <w:pPr>
              <w:pStyle w:val="957"/>
              <w:ind w:right="-46"/>
              <w:jc w:val="left"/>
              <w:spacing w:line="320" w:lineRule="exact"/>
              <w:widowControl/>
              <w:rPr>
                <w:rFonts w:hint="eastAsia" w:ascii="宋体" w:hAnsi="宋体" w:cs="宋体"/>
                <w:szCs w:val="21"/>
              </w:rPr>
            </w:pPr>
            <w:r>
              <w:rPr>
                <w:rFonts w:hint="eastAsia" w:ascii="宋体" w:hAnsi="宋体" w:cs="宋体"/>
                <w:szCs w:val="21"/>
              </w:rPr>
              <w:t xml:space="preserve">国家有关部门对供应商的响应产品有强制性规定或要求的</w:t>
            </w:r>
            <w:r>
              <w:rPr>
                <w:rFonts w:hint="eastAsia" w:ascii="宋体" w:hAnsi="宋体" w:cs="宋体"/>
                <w:szCs w:val="21"/>
              </w:rPr>
            </w:r>
            <w:r/>
          </w:p>
        </w:tc>
        <w:tc>
          <w:tcPr>
            <w:tcW w:w="2403"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szCs w:val="21"/>
              </w:rPr>
            </w:r>
            <w:r/>
          </w:p>
          <w:p>
            <w:pPr>
              <w:pStyle w:val="957"/>
              <w:jc w:val="left"/>
              <w:spacing w:line="320" w:lineRule="exact"/>
              <w:widowControl/>
              <w:rPr>
                <w:rFonts w:hint="eastAsia" w:ascii="宋体" w:hAnsi="宋体" w:cs="宋体"/>
                <w:szCs w:val="21"/>
              </w:rPr>
            </w:pPr>
            <w:r>
              <w:rPr>
                <w:rFonts w:hint="eastAsia" w:ascii="宋体" w:hAnsi="宋体" w:cs="宋体"/>
                <w:szCs w:val="21"/>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szCs w:val="21"/>
              </w:rPr>
            </w:r>
            <w:r/>
          </w:p>
          <w:p>
            <w:pPr>
              <w:pStyle w:val="957"/>
              <w:jc w:val="left"/>
              <w:spacing w:line="320" w:lineRule="exact"/>
              <w:widowControl/>
              <w:rPr>
                <w:rFonts w:hint="eastAsia" w:ascii="宋体" w:hAnsi="宋体" w:cs="宋体"/>
                <w:szCs w:val="21"/>
              </w:rPr>
            </w:pPr>
            <w:r>
              <w:rPr>
                <w:rFonts w:hint="eastAsia" w:ascii="宋体" w:hAnsi="宋体" w:cs="宋体"/>
                <w:szCs w:val="21"/>
              </w:rPr>
              <w:t xml:space="preserve">2）响应产品如有属于开展国家信息安全产品认证产品范围的，须提供由中国网络安全审查技术与认证中心（原中国信息安全认证中心）按国家标准认证颁发的有效认证证书等）；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szCs w:val="21"/>
              </w:rPr>
            </w:r>
            <w:r/>
          </w:p>
          <w:p>
            <w:pPr>
              <w:pStyle w:val="957"/>
              <w:jc w:val="left"/>
              <w:spacing w:line="320" w:lineRule="exact"/>
              <w:widowControl/>
              <w:rPr>
                <w:rFonts w:hint="eastAsia" w:ascii="宋体" w:hAnsi="宋体" w:cs="宋体"/>
                <w:szCs w:val="21"/>
              </w:rPr>
            </w:pPr>
            <w:r>
              <w:rPr>
                <w:rFonts w:hint="eastAsia" w:ascii="宋体" w:hAnsi="宋体" w:cs="宋体"/>
                <w:szCs w:val="21"/>
              </w:rPr>
              <w:t xml:space="preserve">3）国家有特殊信息安全要求的项目，采购产品涉及无线局域网产品和含有无线局域网功能的计算机、通信设备、打印机、复印机、投影仪等产品的，响应产品须为符合国家无线局域网安全标准（GB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szCs w:val="21"/>
              </w:rPr>
            </w:r>
            <w:r/>
          </w:p>
        </w:tc>
        <w:tc>
          <w:tcPr>
            <w:tcW w:w="1166"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82" w:type="dxa"/>
            <w:vAlign w:val="center"/>
            <w:textDirection w:val="lrTb"/>
            <w:noWrap w:val="false"/>
          </w:tcPr>
          <w:p>
            <w:pPr>
              <w:pStyle w:val="957"/>
              <w:jc w:val="center"/>
              <w:spacing w:line="320" w:lineRule="exact"/>
              <w:widowControl/>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W w:w="947" w:type="dxa"/>
            <w:vAlign w:val="center"/>
            <w:textDirection w:val="lrTb"/>
            <w:noWrap w:val="false"/>
          </w:tcPr>
          <w:p>
            <w:pPr>
              <w:pStyle w:val="957"/>
              <w:ind w:right="-46"/>
              <w:jc w:val="center"/>
              <w:spacing w:line="320" w:lineRule="exact"/>
              <w:widowControl/>
              <w:rPr>
                <w:rFonts w:hint="eastAsia" w:ascii="宋体" w:hAnsi="宋体" w:cs="宋体"/>
                <w:szCs w:val="21"/>
              </w:rPr>
            </w:pPr>
            <w:r>
              <w:rPr>
                <w:rFonts w:hint="eastAsia" w:ascii="宋体" w:hAnsi="宋体" w:cs="宋体"/>
                <w:szCs w:val="21"/>
              </w:rPr>
              <w:t xml:space="preserve">公平竞争</w:t>
            </w:r>
            <w:r>
              <w:rPr>
                <w:rFonts w:hint="eastAsia" w:ascii="宋体" w:hAnsi="宋体" w:cs="宋体"/>
                <w:szCs w:val="21"/>
              </w:rPr>
            </w:r>
            <w:r/>
          </w:p>
        </w:tc>
        <w:tc>
          <w:tcPr>
            <w:tcW w:w="2403"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由评委审查，无需供应商提供材料。</w:t>
            </w:r>
            <w:r>
              <w:rPr>
                <w:rFonts w:hint="eastAsia" w:ascii="宋体" w:hAnsi="宋体" w:cs="宋体"/>
                <w:szCs w:val="21"/>
              </w:rPr>
            </w:r>
            <w:r/>
          </w:p>
          <w:p>
            <w:pPr>
              <w:pStyle w:val="957"/>
              <w:jc w:val="left"/>
              <w:spacing w:line="320" w:lineRule="exact"/>
              <w:widowControl/>
              <w:rPr>
                <w:rFonts w:hint="eastAsia" w:ascii="宋体" w:hAnsi="宋体" w:cs="宋体"/>
                <w:szCs w:val="21"/>
              </w:rPr>
            </w:pPr>
            <w:r>
              <w:rPr>
                <w:rFonts w:hint="eastAsia" w:ascii="宋体" w:hAnsi="宋体" w:cs="宋体"/>
                <w:szCs w:val="21"/>
              </w:rPr>
              <w:t xml:space="preserve">供应商遵循公平竞争的原则，不存在恶意串通，妨碍其他供应商的竞争行为，不存在损害采购人或者其他供应商的合法权益情形的；</w:t>
            </w:r>
            <w:r>
              <w:rPr>
                <w:rFonts w:hint="eastAsia" w:ascii="宋体" w:hAnsi="宋体" w:cs="宋体"/>
                <w:szCs w:val="21"/>
              </w:rPr>
            </w:r>
            <w:r/>
          </w:p>
        </w:tc>
        <w:tc>
          <w:tcPr>
            <w:tcW w:w="1166"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r>
            <w:r/>
          </w:p>
        </w:tc>
      </w:tr>
      <w:tr>
        <w:trPr>
          <w:trHeight w:val="416"/>
        </w:trPr>
        <w:tc>
          <w:tcPr>
            <w:tcW w:w="482" w:type="dxa"/>
            <w:vAlign w:val="center"/>
            <w:textDirection w:val="lrTb"/>
            <w:noWrap w:val="false"/>
          </w:tcPr>
          <w:p>
            <w:pPr>
              <w:pStyle w:val="957"/>
              <w:jc w:val="center"/>
              <w:spacing w:line="320" w:lineRule="exact"/>
              <w:widowControl/>
              <w:rPr>
                <w:rFonts w:hint="eastAsia" w:ascii="宋体" w:hAnsi="宋体" w:cs="宋体"/>
                <w:szCs w:val="21"/>
              </w:rPr>
            </w:pPr>
            <w:r>
              <w:rPr>
                <w:rFonts w:hint="eastAsia" w:ascii="宋体" w:hAnsi="宋体" w:cs="宋体"/>
                <w:szCs w:val="21"/>
              </w:rPr>
              <w:t xml:space="preserve">18</w:t>
            </w:r>
            <w:r>
              <w:rPr>
                <w:rFonts w:hint="eastAsia" w:ascii="宋体" w:hAnsi="宋体" w:cs="宋体"/>
                <w:szCs w:val="21"/>
              </w:rPr>
            </w:r>
            <w:r/>
          </w:p>
        </w:tc>
        <w:tc>
          <w:tcPr>
            <w:tcW w:w="947" w:type="dxa"/>
            <w:vAlign w:val="center"/>
            <w:textDirection w:val="lrTb"/>
            <w:noWrap w:val="false"/>
          </w:tcPr>
          <w:p>
            <w:pPr>
              <w:pStyle w:val="957"/>
              <w:jc w:val="center"/>
              <w:spacing w:line="320" w:lineRule="exact"/>
              <w:widowControl/>
              <w:rPr>
                <w:rFonts w:hint="eastAsia" w:ascii="宋体" w:hAnsi="宋体" w:cs="宋体"/>
                <w:szCs w:val="21"/>
              </w:rPr>
            </w:pPr>
            <w:r>
              <w:rPr>
                <w:rFonts w:hint="eastAsia" w:ascii="宋体" w:hAnsi="宋体" w:cs="宋体"/>
                <w:szCs w:val="21"/>
              </w:rPr>
              <w:t xml:space="preserve">串通响应</w:t>
            </w:r>
            <w:r>
              <w:rPr>
                <w:rFonts w:hint="eastAsia" w:ascii="宋体" w:hAnsi="宋体" w:cs="宋体"/>
                <w:szCs w:val="21"/>
              </w:rPr>
            </w:r>
            <w:r/>
          </w:p>
        </w:tc>
        <w:tc>
          <w:tcPr>
            <w:tcW w:w="2403"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szCs w:val="21"/>
              </w:rPr>
            </w:r>
            <w:r/>
          </w:p>
        </w:tc>
        <w:tc>
          <w:tcPr>
            <w:tcW w:w="1166"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82" w:type="dxa"/>
            <w:vAlign w:val="center"/>
            <w:textDirection w:val="lrTb"/>
            <w:noWrap w:val="false"/>
          </w:tcPr>
          <w:p>
            <w:pPr>
              <w:pStyle w:val="957"/>
              <w:jc w:val="center"/>
              <w:spacing w:line="320" w:lineRule="exact"/>
              <w:widowControl/>
              <w:rPr>
                <w:rFonts w:ascii="宋体" w:hAnsi="宋体" w:cs="宋体"/>
                <w:szCs w:val="21"/>
              </w:rPr>
            </w:pPr>
            <w:r>
              <w:rPr>
                <w:rFonts w:hint="eastAsia" w:ascii="宋体" w:hAnsi="宋体" w:cs="宋体"/>
                <w:szCs w:val="21"/>
              </w:rPr>
              <w:t xml:space="preserve">19</w:t>
            </w:r>
            <w:r>
              <w:rPr>
                <w:rFonts w:ascii="宋体" w:hAnsi="宋体" w:cs="宋体"/>
                <w:szCs w:val="21"/>
              </w:rPr>
            </w:r>
            <w:r/>
          </w:p>
        </w:tc>
        <w:tc>
          <w:tcPr>
            <w:tcW w:w="947" w:type="dxa"/>
            <w:vAlign w:val="center"/>
            <w:textDirection w:val="lrTb"/>
            <w:noWrap w:val="false"/>
          </w:tcPr>
          <w:p>
            <w:pPr>
              <w:pStyle w:val="957"/>
              <w:jc w:val="center"/>
              <w:spacing w:line="320" w:lineRule="exact"/>
              <w:widowControl/>
              <w:rPr>
                <w:rFonts w:hint="eastAsia" w:ascii="宋体" w:hAnsi="宋体" w:cs="宋体"/>
                <w:szCs w:val="21"/>
              </w:rPr>
            </w:pPr>
            <w:r>
              <w:rPr>
                <w:rFonts w:hint="eastAsia" w:ascii="宋体" w:hAnsi="宋体" w:cs="宋体"/>
                <w:szCs w:val="21"/>
              </w:rPr>
              <w:t xml:space="preserve">附加条件</w:t>
            </w:r>
            <w:r>
              <w:rPr>
                <w:rFonts w:hint="eastAsia" w:ascii="宋体" w:hAnsi="宋体" w:cs="宋体"/>
                <w:szCs w:val="21"/>
              </w:rPr>
            </w:r>
            <w:r/>
          </w:p>
        </w:tc>
        <w:tc>
          <w:tcPr>
            <w:tcW w:w="2403"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相应文件未含有采购人不能接受的附加条件的；</w:t>
            </w:r>
            <w:r>
              <w:rPr>
                <w:rFonts w:hint="eastAsia" w:ascii="宋体" w:hAnsi="宋体" w:cs="宋体"/>
                <w:szCs w:val="21"/>
              </w:rPr>
            </w:r>
            <w:r/>
          </w:p>
        </w:tc>
        <w:tc>
          <w:tcPr>
            <w:tcW w:w="1166"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82" w:type="dxa"/>
            <w:vAlign w:val="center"/>
            <w:textDirection w:val="lrTb"/>
            <w:noWrap w:val="false"/>
          </w:tcPr>
          <w:p>
            <w:pPr>
              <w:pStyle w:val="957"/>
              <w:jc w:val="center"/>
              <w:spacing w:line="320" w:lineRule="exact"/>
              <w:widowControl/>
              <w:rPr>
                <w:rFonts w:ascii="宋体" w:hAnsi="宋体" w:cs="宋体"/>
                <w:szCs w:val="21"/>
              </w:rPr>
            </w:pPr>
            <w:r>
              <w:rPr>
                <w:rFonts w:hint="eastAsia" w:ascii="宋体" w:hAnsi="宋体" w:cs="宋体"/>
                <w:szCs w:val="21"/>
              </w:rPr>
              <w:t xml:space="preserve">20</w:t>
            </w:r>
            <w:r>
              <w:rPr>
                <w:rFonts w:ascii="宋体" w:hAnsi="宋体" w:cs="宋体"/>
                <w:szCs w:val="21"/>
              </w:rPr>
            </w:r>
            <w:r/>
          </w:p>
        </w:tc>
        <w:tc>
          <w:tcPr>
            <w:tcW w:w="947" w:type="dxa"/>
            <w:vAlign w:val="center"/>
            <w:textDirection w:val="lrTb"/>
            <w:noWrap w:val="false"/>
          </w:tcPr>
          <w:p>
            <w:pPr>
              <w:pStyle w:val="957"/>
              <w:jc w:val="center"/>
              <w:spacing w:line="320" w:lineRule="exact"/>
              <w:widowControl/>
              <w:rPr>
                <w:rFonts w:hint="eastAsia" w:ascii="宋体" w:hAnsi="宋体" w:cs="宋体"/>
                <w:szCs w:val="21"/>
              </w:rPr>
            </w:pPr>
            <w:r>
              <w:rPr>
                <w:rFonts w:hint="eastAsia" w:ascii="宋体" w:hAnsi="宋体" w:cs="宋体"/>
                <w:szCs w:val="21"/>
              </w:rPr>
              <w:t xml:space="preserve">其他无效情形</w:t>
            </w:r>
            <w:r>
              <w:rPr>
                <w:rFonts w:hint="eastAsia" w:ascii="宋体" w:hAnsi="宋体" w:cs="宋体"/>
                <w:szCs w:val="21"/>
              </w:rPr>
            </w:r>
            <w:r/>
          </w:p>
        </w:tc>
        <w:tc>
          <w:tcPr>
            <w:tcW w:w="2403"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t xml:space="preserve">供应商、响应文件不存在不符合法律、法规和磋商文件规定的其他无效情形。</w:t>
            </w:r>
            <w:r>
              <w:rPr>
                <w:rFonts w:hint="eastAsia" w:ascii="宋体" w:hAnsi="宋体" w:cs="宋体"/>
                <w:szCs w:val="21"/>
              </w:rPr>
            </w:r>
            <w:r/>
          </w:p>
        </w:tc>
        <w:tc>
          <w:tcPr>
            <w:tcW w:w="1166"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82" w:type="dxa"/>
            <w:vAlign w:val="center"/>
            <w:textDirection w:val="lrTb"/>
            <w:noWrap w:val="false"/>
          </w:tcPr>
          <w:p>
            <w:pPr>
              <w:pStyle w:val="957"/>
              <w:jc w:val="center"/>
              <w:spacing w:line="320" w:lineRule="exact"/>
              <w:widowControl/>
              <w:rPr>
                <w:rFonts w:hint="eastAsia" w:ascii="宋体" w:hAnsi="宋体" w:cs="宋体"/>
                <w:szCs w:val="21"/>
              </w:rPr>
            </w:pPr>
            <w:r>
              <w:rPr>
                <w:rFonts w:hint="eastAsia" w:ascii="宋体" w:hAnsi="宋体" w:cs="宋体"/>
                <w:szCs w:val="21"/>
              </w:rPr>
              <w:t xml:space="preserve">21</w:t>
            </w:r>
            <w:r>
              <w:rPr>
                <w:rFonts w:hint="eastAsia" w:ascii="宋体" w:hAnsi="宋体" w:cs="宋体"/>
                <w:szCs w:val="21"/>
              </w:rPr>
            </w:r>
            <w:r/>
          </w:p>
        </w:tc>
        <w:tc>
          <w:tcPr>
            <w:tcW w:w="947" w:type="dxa"/>
            <w:vAlign w:val="center"/>
            <w:textDirection w:val="lrTb"/>
            <w:noWrap w:val="false"/>
          </w:tcPr>
          <w:p>
            <w:pPr>
              <w:pStyle w:val="957"/>
              <w:jc w:val="center"/>
              <w:spacing w:line="320" w:lineRule="exact"/>
              <w:widowControl/>
              <w:rPr>
                <w:rFonts w:hint="eastAsia" w:ascii="宋体" w:hAnsi="宋体" w:cs="宋体"/>
                <w:b/>
                <w:szCs w:val="21"/>
              </w:rPr>
            </w:pPr>
            <w:r>
              <w:rPr>
                <w:rFonts w:hint="eastAsia" w:ascii="宋体" w:hAnsi="宋体" w:cs="宋体"/>
                <w:b/>
                <w:szCs w:val="21"/>
              </w:rPr>
              <w:t xml:space="preserve">异常低价审核</w:t>
            </w:r>
            <w:r>
              <w:rPr>
                <w:rFonts w:hint="eastAsia" w:ascii="宋体" w:hAnsi="宋体" w:cs="宋体"/>
                <w:b/>
                <w:szCs w:val="21"/>
              </w:rPr>
            </w:r>
            <w:r/>
          </w:p>
        </w:tc>
        <w:tc>
          <w:tcPr>
            <w:tcW w:w="2403" w:type="dxa"/>
            <w:vAlign w:val="center"/>
            <w:textDirection w:val="lrTb"/>
            <w:noWrap w:val="false"/>
          </w:tcPr>
          <w:p>
            <w:pPr>
              <w:pStyle w:val="957"/>
              <w:jc w:val="left"/>
              <w:spacing w:line="320" w:lineRule="exact"/>
              <w:widowControl/>
              <w:rPr>
                <w:rFonts w:hint="eastAsia" w:ascii="宋体" w:hAnsi="宋体" w:cs="宋体"/>
                <w:b/>
                <w:szCs w:val="21"/>
              </w:rPr>
            </w:pPr>
            <w:r>
              <w:rPr>
                <w:rFonts w:hint="eastAsia" w:ascii="宋体" w:hAnsi="宋体" w:cs="宋体"/>
                <w:b/>
                <w:szCs w:val="21"/>
              </w:rPr>
              <w:t xml:space="preserve">根据江苏省财政厅《关于推动解决政府采购异常低价问题相关工作的通知》苏财购【2025】62号文件之规定：当评审过程中出现下列情形之一的，评审委员会应当启 动异常低价投标（响应）审查程序： </w:t>
            </w:r>
            <w:r>
              <w:rPr>
                <w:rFonts w:hint="eastAsia" w:ascii="宋体" w:hAnsi="宋体" w:cs="宋体"/>
                <w:b/>
                <w:szCs w:val="21"/>
              </w:rPr>
            </w:r>
            <w:r/>
          </w:p>
          <w:p>
            <w:pPr>
              <w:pStyle w:val="957"/>
              <w:jc w:val="left"/>
              <w:spacing w:line="320" w:lineRule="exact"/>
              <w:widowControl/>
              <w:rPr>
                <w:rFonts w:hint="eastAsia" w:ascii="宋体" w:hAnsi="宋体" w:cs="宋体"/>
                <w:b/>
                <w:szCs w:val="21"/>
              </w:rPr>
            </w:pPr>
            <w:r>
              <w:rPr>
                <w:rFonts w:hint="eastAsia" w:ascii="宋体" w:hAnsi="宋体" w:cs="宋体"/>
                <w:b/>
                <w:szCs w:val="21"/>
              </w:rPr>
              <w:t xml:space="preserve">1、投标（响应）报价低于采购项目预算50%的，即投标（响应）报价&lt;采购项目预算×50%；</w:t>
            </w:r>
            <w:r>
              <w:rPr>
                <w:rFonts w:hint="eastAsia" w:ascii="宋体" w:hAnsi="宋体" w:cs="宋体"/>
                <w:b/>
                <w:szCs w:val="21"/>
              </w:rPr>
            </w:r>
            <w:r/>
          </w:p>
          <w:p>
            <w:pPr>
              <w:pStyle w:val="957"/>
              <w:jc w:val="left"/>
              <w:spacing w:line="320" w:lineRule="exact"/>
              <w:widowControl/>
              <w:rPr>
                <w:rFonts w:hint="eastAsia" w:ascii="宋体" w:hAnsi="宋体" w:cs="宋体"/>
                <w:b/>
                <w:szCs w:val="21"/>
              </w:rPr>
            </w:pPr>
            <w:r>
              <w:rPr>
                <w:rFonts w:hint="eastAsia" w:ascii="宋体" w:hAnsi="宋体" w:cs="宋体"/>
                <w:b/>
                <w:szCs w:val="21"/>
              </w:rPr>
              <w:t xml:space="preserve">2、投标（响应）报价低于采购项目最高限价45%的，即投标（响应）报价&lt;采购项目最高限价×45%；</w:t>
            </w:r>
            <w:r>
              <w:rPr>
                <w:rFonts w:hint="eastAsia" w:ascii="宋体" w:hAnsi="宋体" w:cs="宋体"/>
                <w:b/>
                <w:szCs w:val="21"/>
              </w:rPr>
            </w:r>
            <w:r/>
          </w:p>
          <w:p>
            <w:pPr>
              <w:pStyle w:val="957"/>
              <w:jc w:val="left"/>
              <w:spacing w:line="320" w:lineRule="exact"/>
              <w:widowControl/>
              <w:rPr>
                <w:rFonts w:hint="eastAsia" w:ascii="宋体" w:hAnsi="宋体" w:cs="宋体"/>
                <w:b/>
                <w:szCs w:val="21"/>
              </w:rPr>
            </w:pPr>
            <w:r>
              <w:rPr>
                <w:rFonts w:hint="eastAsia" w:ascii="宋体" w:hAnsi="宋体" w:cs="宋体"/>
                <w:b/>
                <w:szCs w:val="21"/>
              </w:rPr>
              <w:t xml:space="preserve">3、评审委员会认定的供应商报价过低、有可能影响产品质量或者不能诚信履约的其他情形。</w:t>
            </w:r>
            <w:r>
              <w:rPr>
                <w:rFonts w:hint="eastAsia" w:ascii="宋体" w:hAnsi="宋体" w:cs="宋体"/>
                <w:b/>
                <w:szCs w:val="21"/>
              </w:rPr>
            </w:r>
            <w:r/>
          </w:p>
          <w:p>
            <w:pPr>
              <w:pStyle w:val="957"/>
              <w:jc w:val="left"/>
              <w:spacing w:line="320" w:lineRule="exact"/>
              <w:widowControl/>
              <w:rPr>
                <w:rFonts w:hint="eastAsia" w:ascii="宋体" w:hAnsi="宋体" w:cs="宋体"/>
                <w:b/>
                <w:szCs w:val="21"/>
              </w:rPr>
            </w:pPr>
            <w:r>
              <w:rPr>
                <w:rFonts w:hint="eastAsia" w:ascii="宋体" w:hAnsi="宋体" w:cs="宋体"/>
                <w:b/>
                <w:szCs w:val="21"/>
              </w:rPr>
              <w:t xml:space="preserve">启动异常低价投标（响应）审查后，评审委员会应当要求相关供应商在评标现场合理的时间内，提供项目具体成本测 算等与报价合理性相关的书面说明及相关证明材料，对投标（响应）价格作出解释，由评审委员会结合同类产品在主要电商平台的价格、该行业当地薪资水平等情况，依据专业经验对供应商报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 应当在评审报告中进行记录。</w:t>
            </w:r>
            <w:r>
              <w:rPr>
                <w:rFonts w:hint="eastAsia" w:ascii="宋体" w:hAnsi="宋体" w:cs="宋体"/>
                <w:b/>
                <w:szCs w:val="21"/>
              </w:rPr>
            </w:r>
            <w:r/>
          </w:p>
        </w:tc>
        <w:tc>
          <w:tcPr>
            <w:tcW w:w="1166" w:type="dxa"/>
            <w:vAlign w:val="center"/>
            <w:textDirection w:val="lrTb"/>
            <w:noWrap w:val="false"/>
          </w:tcPr>
          <w:p>
            <w:pPr>
              <w:pStyle w:val="957"/>
              <w:jc w:val="left"/>
              <w:spacing w:line="320" w:lineRule="exact"/>
              <w:widowControl/>
              <w:rPr>
                <w:rFonts w:hint="eastAsia" w:ascii="宋体" w:hAnsi="宋体" w:cs="宋体"/>
                <w:szCs w:val="21"/>
              </w:rPr>
            </w:pPr>
            <w:r>
              <w:rPr>
                <w:rFonts w:hint="eastAsia" w:ascii="宋体" w:hAnsi="宋体" w:cs="宋体"/>
                <w:szCs w:val="21"/>
              </w:rPr>
            </w:r>
            <w:r/>
          </w:p>
        </w:tc>
      </w:tr>
    </w:tbl>
    <w:p>
      <w:pPr>
        <w:pStyle w:val="957"/>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r>
      <w:r/>
    </w:p>
    <w:p>
      <w:pPr>
        <w:pStyle w:val="957"/>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二、磋商、响应文件有关事项的澄清、说明或者更正和最后报价</w:t>
      </w:r>
      <w:r>
        <w:rPr>
          <w:rFonts w:hint="eastAsia" w:ascii="宋体" w:hAnsi="宋体" w:cs="宋体"/>
          <w:b/>
          <w:bCs/>
          <w:szCs w:val="21"/>
        </w:rPr>
      </w:r>
      <w:r/>
    </w:p>
    <w:p>
      <w:pPr>
        <w:pStyle w:val="957"/>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（一）磋商小组所有成员应当集中与单一供应商分别进行磋商，并给予所有参加磋商的供应商平等的磋商机会。具体要求详见第二章27.1磋商程序。</w:t>
      </w:r>
      <w:r>
        <w:rPr>
          <w:rFonts w:hint="eastAsia" w:ascii="宋体" w:hAnsi="宋体" w:cs="宋体"/>
          <w:szCs w:val="21"/>
        </w:rPr>
      </w:r>
      <w:r/>
    </w:p>
    <w:p>
      <w:pPr>
        <w:pStyle w:val="957"/>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（二）最后报价的算术修正及政策调整</w:t>
      </w:r>
      <w:r>
        <w:rPr>
          <w:rFonts w:hint="eastAsia" w:ascii="宋体" w:hAnsi="宋体" w:cs="宋体"/>
          <w:szCs w:val="21"/>
        </w:rPr>
      </w:r>
      <w:r/>
    </w:p>
    <w:p>
      <w:pPr>
        <w:pStyle w:val="957"/>
        <w:spacing w:line="360" w:lineRule="auto"/>
        <w:tabs>
          <w:tab w:val="left" w:pos="360" w:leader="none"/>
        </w:tabs>
        <w:rPr>
          <w:rFonts w:hint="eastAsia" w:ascii="宋体" w:hAnsi="宋体" w:cs="宋体"/>
          <w:b/>
          <w:bCs/>
          <w:szCs w:val="21"/>
        </w:rPr>
        <w:outlineLvl w:val="1"/>
      </w:pPr>
      <w:r>
        <w:rPr>
          <w:rFonts w:hint="eastAsia" w:ascii="宋体" w:hAnsi="宋体" w:cs="宋体"/>
          <w:szCs w:val="21"/>
        </w:rPr>
        <w:t xml:space="preserve">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w:t>
      </w:r>
      <w:r>
        <w:rPr>
          <w:rFonts w:hint="eastAsia" w:ascii="宋体" w:hAnsi="宋体" w:cs="宋体"/>
          <w:b/>
          <w:bCs/>
          <w:szCs w:val="21"/>
        </w:rPr>
        <w:t xml:space="preserve">其响应无效。</w:t>
      </w:r>
      <w:r>
        <w:rPr>
          <w:rFonts w:hint="eastAsia" w:ascii="宋体" w:hAnsi="宋体" w:cs="宋体"/>
          <w:b/>
          <w:bCs/>
          <w:szCs w:val="21"/>
        </w:rPr>
      </w:r>
      <w:r/>
    </w:p>
    <w:p>
      <w:pPr>
        <w:pStyle w:val="957"/>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2、最后报价出现前后不一致的，按照下列规定修正：</w:t>
      </w:r>
      <w:r>
        <w:rPr>
          <w:rFonts w:hint="eastAsia" w:ascii="宋体" w:hAnsi="宋体" w:cs="宋体"/>
          <w:szCs w:val="21"/>
        </w:rPr>
      </w:r>
      <w:r/>
    </w:p>
    <w:p>
      <w:pPr>
        <w:pStyle w:val="957"/>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2.1、大写金额和小写金额不一致的，以大写金额为准；</w:t>
      </w:r>
      <w:r>
        <w:rPr>
          <w:rFonts w:hint="eastAsia" w:ascii="宋体" w:hAnsi="宋体" w:cs="宋体"/>
          <w:szCs w:val="21"/>
        </w:rPr>
      </w:r>
      <w:r/>
    </w:p>
    <w:p>
      <w:pPr>
        <w:pStyle w:val="957"/>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2.2、单价金额小数点或者百分比有明显错位的，以最后报价一览表的总价为准，并修改单价；</w:t>
      </w:r>
      <w:r>
        <w:rPr>
          <w:rFonts w:hint="eastAsia" w:ascii="宋体" w:hAnsi="宋体" w:cs="宋体"/>
          <w:szCs w:val="21"/>
        </w:rPr>
      </w:r>
      <w:r/>
    </w:p>
    <w:p>
      <w:pPr>
        <w:pStyle w:val="957"/>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2.3、总价金额与按单价汇总金额不一致的，以单价金额计算结果为准。</w:t>
      </w:r>
      <w:r>
        <w:rPr>
          <w:rFonts w:hint="eastAsia" w:ascii="宋体" w:hAnsi="宋体" w:cs="宋体"/>
          <w:szCs w:val="21"/>
        </w:rPr>
      </w:r>
      <w:r/>
    </w:p>
    <w:p>
      <w:pPr>
        <w:pStyle w:val="957"/>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同时出现两种以上不一致的，按照前款规定的顺序修正。修正后的报价经供应商书面确认后产生约束力，供应商不确认的，其响应无效。</w:t>
      </w:r>
      <w:r>
        <w:rPr>
          <w:rFonts w:hint="eastAsia" w:ascii="宋体" w:hAnsi="宋体" w:cs="宋体"/>
          <w:szCs w:val="21"/>
        </w:rPr>
      </w:r>
      <w:r/>
    </w:p>
    <w:p>
      <w:pPr>
        <w:pStyle w:val="957"/>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（三）落实政府采购政策的价格调整：详见第三节评标办法中的政府采购政策功能落实。</w:t>
      </w:r>
      <w:r>
        <w:rPr>
          <w:rFonts w:hint="eastAsia" w:ascii="宋体" w:hAnsi="宋体" w:cs="宋体"/>
          <w:szCs w:val="21"/>
        </w:rPr>
      </w:r>
      <w:r/>
    </w:p>
    <w:p>
      <w:pPr>
        <w:pStyle w:val="957"/>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三、评审方法和评审标准</w:t>
      </w:r>
      <w:r>
        <w:rPr>
          <w:rFonts w:hint="eastAsia" w:ascii="宋体" w:hAnsi="宋体" w:cs="宋体"/>
          <w:b/>
          <w:bCs/>
          <w:szCs w:val="21"/>
        </w:rPr>
      </w:r>
      <w:r/>
    </w:p>
    <w:p>
      <w:pPr>
        <w:pStyle w:val="957"/>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（一）本项目采用的评标方法详见《第三节 评标方法》，本项目采用的评标标准详见《第四节 评标标准》。</w:t>
      </w:r>
      <w:r>
        <w:rPr>
          <w:rFonts w:hint="eastAsia" w:ascii="宋体" w:hAnsi="宋体" w:cs="宋体"/>
          <w:szCs w:val="21"/>
        </w:rPr>
      </w:r>
      <w:r/>
    </w:p>
    <w:p>
      <w:pPr>
        <w:pStyle w:val="957"/>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四、确定成交候选人名单</w:t>
      </w:r>
      <w:r>
        <w:rPr>
          <w:rFonts w:hint="eastAsia" w:ascii="宋体" w:hAnsi="宋体" w:cs="宋体"/>
          <w:b/>
          <w:bCs/>
          <w:szCs w:val="21"/>
        </w:rPr>
      </w:r>
      <w:r/>
    </w:p>
    <w:p>
      <w:pPr>
        <w:pStyle w:val="957"/>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1、磋商小组根据最终供应商排序，依次推荐排序前3名的供应商为成交候选供应商（若在磋商文件允许的情形下提交最后报价的供应商为二家，则依次推荐二名供应商为成交候选供应商），并编写评审报告。</w:t>
      </w:r>
      <w:r>
        <w:rPr>
          <w:rFonts w:hint="eastAsia" w:ascii="宋体" w:hAnsi="宋体" w:cs="宋体"/>
          <w:szCs w:val="21"/>
        </w:rPr>
      </w:r>
      <w:r/>
    </w:p>
    <w:p>
      <w:pPr>
        <w:pStyle w:val="957"/>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2、磋商小组要对评分汇总情况进行复核，特别是对排名第一的、报价最低的、响应文件被认定为无效的情形进行重点复核。</w:t>
      </w:r>
      <w:r>
        <w:rPr>
          <w:rFonts w:hint="eastAsia" w:ascii="宋体" w:hAnsi="宋体" w:cs="宋体"/>
          <w:szCs w:val="21"/>
        </w:rPr>
      </w:r>
      <w:r/>
    </w:p>
    <w:p>
      <w:pPr>
        <w:pStyle w:val="957"/>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五、报告违法行为</w:t>
      </w:r>
      <w:r>
        <w:rPr>
          <w:rFonts w:hint="eastAsia" w:ascii="宋体" w:hAnsi="宋体" w:cs="宋体"/>
          <w:b/>
          <w:bCs/>
          <w:szCs w:val="21"/>
        </w:rPr>
      </w:r>
      <w:r/>
    </w:p>
    <w:p>
      <w:pPr>
        <w:pStyle w:val="957"/>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（一）磋商小组在评审过程中发现供应商有行贿、提供虚假材料或者串通等违法行为时，有向采购人、采购代理机构或者有关部门报告的职责。</w:t>
      </w:r>
      <w:r>
        <w:rPr>
          <w:rFonts w:hint="eastAsia" w:ascii="宋体" w:hAnsi="宋体" w:cs="宋体"/>
          <w:szCs w:val="21"/>
        </w:rPr>
      </w:r>
      <w:r/>
    </w:p>
    <w:p>
      <w:pPr>
        <w:pStyle w:val="959"/>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第三节 评标方法</w:t>
      </w:r>
      <w:r>
        <w:rPr>
          <w:rFonts w:hint="eastAsia" w:ascii="宋体" w:hAnsi="宋体" w:eastAsia="宋体" w:cs="宋体"/>
          <w:sz w:val="28"/>
          <w:szCs w:val="28"/>
        </w:rPr>
      </w:r>
      <w:r/>
    </w:p>
    <w:p>
      <w:pPr>
        <w:pStyle w:val="957"/>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一、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评审得分相同的，按照最后报价由低到高的顺序推荐；评审得分且最后报价相同的，按照技术指标优劣顺序推荐；并列第一的供应商各部分得分均相同的,由采购人代表现场随机抽取确定成 交单位。</w:t>
      </w:r>
      <w:r>
        <w:rPr>
          <w:rFonts w:hint="eastAsia" w:ascii="宋体" w:hAnsi="宋体" w:cs="宋体"/>
          <w:szCs w:val="21"/>
        </w:rPr>
      </w:r>
      <w:r/>
    </w:p>
    <w:p>
      <w:pPr>
        <w:pStyle w:val="957"/>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二、每部分的得分保留小数点后两位，合计得分保留小数点后两位，第三位四舍五入。</w:t>
      </w:r>
      <w:r>
        <w:rPr>
          <w:rFonts w:hint="eastAsia" w:ascii="宋体" w:hAnsi="宋体" w:cs="宋体"/>
          <w:szCs w:val="21"/>
        </w:rPr>
      </w:r>
      <w:r/>
    </w:p>
    <w:p>
      <w:pPr>
        <w:pStyle w:val="957"/>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三、政府采购政策功能落实</w:t>
      </w:r>
      <w:r>
        <w:rPr>
          <w:rFonts w:hint="eastAsia" w:ascii="宋体" w:hAnsi="宋体" w:cs="宋体"/>
          <w:szCs w:val="21"/>
        </w:rPr>
      </w:r>
      <w:r/>
    </w:p>
    <w:p>
      <w:pPr>
        <w:pStyle w:val="957"/>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1、小微型企业价格扣除</w:t>
      </w:r>
      <w:r>
        <w:rPr>
          <w:rFonts w:hint="eastAsia" w:ascii="宋体" w:hAnsi="宋体" w:cs="宋体"/>
          <w:szCs w:val="21"/>
        </w:rPr>
      </w:r>
      <w:r/>
    </w:p>
    <w:p>
      <w:pPr>
        <w:pStyle w:val="957"/>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（1）供应商需按照采购文件的要求提供相应的《中小企业声明函》。</w:t>
      </w:r>
      <w:r>
        <w:rPr>
          <w:rFonts w:hint="eastAsia" w:ascii="宋体" w:hAnsi="宋体" w:cs="宋体"/>
          <w:szCs w:val="21"/>
        </w:rPr>
      </w:r>
      <w:r/>
    </w:p>
    <w:p>
      <w:pPr>
        <w:pStyle w:val="957"/>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（2）企业标准请参照《关于印发中小企业划型标准规定的通知》（工信部联企业[2011]300号）文件规定自行填写。</w:t>
      </w:r>
      <w:r>
        <w:rPr>
          <w:rFonts w:hint="eastAsia" w:ascii="宋体" w:hAnsi="宋体" w:cs="宋体"/>
          <w:szCs w:val="21"/>
        </w:rPr>
      </w:r>
      <w:r/>
    </w:p>
    <w:p>
      <w:pPr>
        <w:pStyle w:val="957"/>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2、残疾人福利单位价格扣除</w:t>
      </w:r>
      <w:r>
        <w:rPr>
          <w:rFonts w:hint="eastAsia" w:ascii="宋体" w:hAnsi="宋体" w:cs="宋体"/>
          <w:szCs w:val="21"/>
        </w:rPr>
      </w:r>
      <w:r/>
    </w:p>
    <w:p>
      <w:pPr>
        <w:pStyle w:val="957"/>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（1）残疾人福利性单位视同小型、微型企业。</w:t>
      </w:r>
      <w:r>
        <w:rPr>
          <w:rFonts w:hint="eastAsia" w:ascii="宋体" w:hAnsi="宋体" w:cs="宋体"/>
          <w:szCs w:val="21"/>
        </w:rPr>
      </w:r>
      <w:r/>
    </w:p>
    <w:p>
      <w:pPr>
        <w:pStyle w:val="957"/>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（2）残疾人福利单位需按照采购文件的要求提供《残疾人福利性单位声明函》。</w:t>
      </w:r>
      <w:r>
        <w:rPr>
          <w:rFonts w:hint="eastAsia" w:ascii="宋体" w:hAnsi="宋体" w:cs="宋体"/>
          <w:szCs w:val="21"/>
        </w:rPr>
      </w:r>
      <w:r/>
    </w:p>
    <w:p>
      <w:pPr>
        <w:pStyle w:val="957"/>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（3）残疾人福利单位标准请参照《关于促进残疾人就业政府采购政策的通知》（财库〔2017〕141号）。</w:t>
      </w:r>
      <w:r>
        <w:rPr>
          <w:rFonts w:hint="eastAsia" w:ascii="宋体" w:hAnsi="宋体" w:cs="宋体"/>
          <w:szCs w:val="21"/>
        </w:rPr>
      </w:r>
      <w:r/>
    </w:p>
    <w:p>
      <w:pPr>
        <w:pStyle w:val="957"/>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3、监狱和戒毒企业价格扣除</w:t>
      </w:r>
      <w:r>
        <w:rPr>
          <w:rFonts w:hint="eastAsia" w:ascii="宋体" w:hAnsi="宋体" w:cs="宋体"/>
          <w:szCs w:val="21"/>
        </w:rPr>
      </w:r>
      <w:r/>
    </w:p>
    <w:p>
      <w:pPr>
        <w:pStyle w:val="957"/>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（1）监狱和戒毒企业（简称监狱企业）视同小型、微型企业。</w:t>
      </w:r>
      <w:r>
        <w:rPr>
          <w:rFonts w:hint="eastAsia" w:ascii="宋体" w:hAnsi="宋体" w:cs="宋体"/>
          <w:szCs w:val="21"/>
        </w:rPr>
      </w:r>
      <w:r/>
    </w:p>
    <w:p>
      <w:pPr>
        <w:pStyle w:val="957"/>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szCs w:val="21"/>
        </w:rPr>
      </w:r>
      <w:r/>
    </w:p>
    <w:p>
      <w:pPr>
        <w:pStyle w:val="957"/>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（3）监狱企业标准请参照《关于政府采购支持监狱企业发展有关问题的通知》（财库[2014]68号）。</w:t>
      </w:r>
      <w:r>
        <w:rPr>
          <w:rFonts w:hint="eastAsia" w:ascii="宋体" w:hAnsi="宋体" w:cs="宋体"/>
          <w:szCs w:val="21"/>
        </w:rPr>
      </w:r>
      <w:r/>
    </w:p>
    <w:p>
      <w:pPr>
        <w:pStyle w:val="957"/>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4、残疾人福利单位、监狱企业属于小型、微型企业的，不重复享受政策。</w:t>
      </w:r>
      <w:r>
        <w:rPr>
          <w:rFonts w:hint="eastAsia" w:ascii="宋体" w:hAnsi="宋体" w:cs="宋体"/>
          <w:szCs w:val="21"/>
        </w:rPr>
      </w:r>
      <w:r/>
    </w:p>
    <w:p>
      <w:pPr>
        <w:pStyle w:val="957"/>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cs="宋体"/>
          <w:szCs w:val="21"/>
        </w:rPr>
      </w:r>
      <w:r/>
    </w:p>
    <w:p>
      <w:pPr>
        <w:pStyle w:val="957"/>
        <w:ind w:firstLine="420"/>
        <w:spacing w:line="360" w:lineRule="auto"/>
        <w:tabs>
          <w:tab w:val="left" w:pos="360" w:leader="none"/>
        </w:tabs>
        <w:rPr>
          <w:rFonts w:hint="eastAsia" w:ascii="宋体" w:hAnsi="宋体" w:cs="宋体"/>
          <w:sz w:val="28"/>
          <w:szCs w:val="28"/>
        </w:rPr>
        <w:outlineLvl w:val="1"/>
      </w:pPr>
      <w:r>
        <w:rPr>
          <w:rFonts w:hint="eastAsia" w:ascii="宋体" w:hAnsi="宋体" w:cs="宋体"/>
          <w:szCs w:val="21"/>
        </w:rPr>
        <w:t xml:space="preserve">6、联合体各方均为小型、微型企业（残疾人福利单位、监狱企业）的，联合体享受20%价格扣除，用扣除后的价格参与评审。</w:t>
      </w:r>
      <w:r>
        <w:rPr>
          <w:rFonts w:hint="eastAsia" w:ascii="宋体" w:hAnsi="宋体" w:cs="宋体"/>
          <w:sz w:val="28"/>
          <w:szCs w:val="28"/>
        </w:rPr>
      </w:r>
      <w:r/>
    </w:p>
    <w:p>
      <w:pPr>
        <w:pStyle w:val="957"/>
        <w:rPr>
          <w:rFonts w:hint="eastAsia" w:ascii="宋体" w:hAnsi="宋体" w:cs="宋体"/>
          <w:sz w:val="28"/>
          <w:szCs w:val="28"/>
        </w:rPr>
      </w:pPr>
      <w:r>
        <w:rPr>
          <w:rFonts w:hint="eastAsia" w:ascii="宋体" w:hAnsi="宋体" w:cs="宋体"/>
          <w:sz w:val="28"/>
          <w:szCs w:val="28"/>
        </w:rPr>
      </w:r>
      <w:r/>
    </w:p>
    <w:p>
      <w:pPr>
        <w:pStyle w:val="959"/>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第四节 评审标准</w:t>
      </w:r>
      <w:r>
        <w:rPr>
          <w:rFonts w:hint="eastAsia" w:ascii="宋体" w:hAnsi="宋体" w:eastAsia="宋体" w:cs="宋体"/>
          <w:sz w:val="28"/>
          <w:szCs w:val="28"/>
        </w:rPr>
      </w:r>
      <w:r/>
    </w:p>
    <w:p>
      <w:pPr>
        <w:pStyle w:val="957"/>
        <w:rPr>
          <w:rFonts w:hint="eastAsia" w:ascii="宋体" w:hAnsi="宋体" w:cs="宋体"/>
          <w:sz w:val="28"/>
          <w:szCs w:val="28"/>
        </w:rPr>
      </w:pPr>
      <w:r>
        <w:rPr>
          <w:rFonts w:hint="eastAsia" w:ascii="宋体" w:hAnsi="宋体" w:cs="宋体"/>
          <w:sz w:val="28"/>
          <w:szCs w:val="28"/>
        </w:rPr>
      </w:r>
      <w:r/>
    </w:p>
    <w:tbl>
      <w:tblPr>
        <w:tblW w:w="104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
        <w:gridCol w:w="1425"/>
        <w:gridCol w:w="825"/>
        <w:gridCol w:w="5010"/>
        <w:gridCol w:w="2627"/>
      </w:tblGrid>
      <w:tr>
        <w:trPr>
          <w:cantSplit/>
        </w:trPr>
        <w:tc>
          <w:tcPr>
            <w:tcW w:w="586" w:type="dxa"/>
            <w:vAlign w:val="center"/>
            <w:textDirection w:val="lrTb"/>
            <w:noWrap w:val="false"/>
          </w:tcPr>
          <w:p>
            <w:pPr>
              <w:pStyle w:val="957"/>
              <w:ind w:firstLine="28"/>
              <w:jc w:val="center"/>
              <w:spacing w:line="400" w:lineRule="exact"/>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425" w:type="dxa"/>
            <w:vAlign w:val="center"/>
            <w:textDirection w:val="lrTb"/>
            <w:noWrap w:val="false"/>
          </w:tcPr>
          <w:p>
            <w:pPr>
              <w:pStyle w:val="957"/>
              <w:ind w:firstLine="28"/>
              <w:jc w:val="center"/>
              <w:spacing w:line="400" w:lineRule="exact"/>
              <w:rPr>
                <w:rFonts w:hint="eastAsia" w:ascii="宋体" w:hAnsi="宋体" w:cs="宋体"/>
                <w:b/>
                <w:szCs w:val="21"/>
              </w:rPr>
            </w:pPr>
            <w:r>
              <w:rPr>
                <w:rFonts w:hint="eastAsia" w:ascii="宋体" w:hAnsi="宋体" w:cs="宋体"/>
                <w:b/>
                <w:szCs w:val="21"/>
              </w:rPr>
              <w:t xml:space="preserve">评分因素</w:t>
            </w:r>
            <w:r>
              <w:rPr>
                <w:rFonts w:hint="eastAsia" w:ascii="宋体" w:hAnsi="宋体" w:cs="宋体"/>
                <w:b/>
                <w:szCs w:val="21"/>
              </w:rPr>
            </w:r>
            <w:r/>
          </w:p>
        </w:tc>
        <w:tc>
          <w:tcPr>
            <w:tcW w:w="825" w:type="dxa"/>
            <w:vAlign w:val="center"/>
            <w:textDirection w:val="lrTb"/>
            <w:noWrap w:val="false"/>
          </w:tcPr>
          <w:p>
            <w:pPr>
              <w:pStyle w:val="957"/>
              <w:ind w:firstLine="28"/>
              <w:jc w:val="center"/>
              <w:spacing w:line="400" w:lineRule="exact"/>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c>
          <w:tcPr>
            <w:tcW w:w="5010" w:type="dxa"/>
            <w:vAlign w:val="center"/>
            <w:textDirection w:val="lrTb"/>
            <w:noWrap w:val="false"/>
          </w:tcPr>
          <w:p>
            <w:pPr>
              <w:pStyle w:val="957"/>
              <w:ind w:firstLine="28"/>
              <w:jc w:val="center"/>
              <w:spacing w:line="400" w:lineRule="exact"/>
              <w:rPr>
                <w:rFonts w:hint="eastAsia" w:ascii="宋体" w:hAnsi="宋体" w:cs="宋体"/>
                <w:b/>
                <w:szCs w:val="21"/>
              </w:rPr>
            </w:pPr>
            <w:r>
              <w:rPr>
                <w:rFonts w:hint="eastAsia" w:ascii="宋体" w:hAnsi="宋体" w:cs="宋体"/>
                <w:b/>
                <w:szCs w:val="21"/>
              </w:rPr>
              <w:t xml:space="preserve">评分标准</w:t>
            </w:r>
            <w:r>
              <w:rPr>
                <w:rFonts w:hint="eastAsia" w:ascii="宋体" w:hAnsi="宋体" w:cs="宋体"/>
                <w:b/>
                <w:szCs w:val="21"/>
              </w:rPr>
            </w:r>
            <w:r/>
          </w:p>
        </w:tc>
        <w:tc>
          <w:tcPr>
            <w:tcW w:w="2627" w:type="dxa"/>
            <w:vAlign w:val="center"/>
            <w:textDirection w:val="lrTb"/>
            <w:noWrap w:val="false"/>
          </w:tcPr>
          <w:p>
            <w:pPr>
              <w:pStyle w:val="1228"/>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tc>
      </w:tr>
      <w:tr>
        <w:trPr>
          <w:cantSplit/>
          <w:trHeight w:val="631"/>
        </w:trPr>
        <w:tc>
          <w:tcPr>
            <w:tcW w:w="586"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425"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价格分</w:t>
            </w:r>
            <w:r>
              <w:rPr>
                <w:rFonts w:hint="eastAsia" w:ascii="宋体" w:hAnsi="宋体" w:cs="宋体"/>
                <w:szCs w:val="21"/>
              </w:rPr>
            </w:r>
            <w:r/>
          </w:p>
        </w:tc>
        <w:tc>
          <w:tcPr>
            <w:tcW w:w="825"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22分</w:t>
            </w:r>
            <w:r>
              <w:rPr>
                <w:rFonts w:hint="eastAsia" w:ascii="宋体" w:hAnsi="宋体" w:cs="宋体"/>
                <w:szCs w:val="21"/>
              </w:rPr>
            </w:r>
            <w:r/>
          </w:p>
        </w:tc>
        <w:tc>
          <w:tcPr>
            <w:tcW w:w="5010" w:type="dxa"/>
            <w:vAlign w:val="center"/>
            <w:textDirection w:val="lrTb"/>
            <w:noWrap w:val="false"/>
          </w:tcPr>
          <w:p>
            <w:pPr>
              <w:pStyle w:val="957"/>
              <w:jc w:val="left"/>
              <w:spacing w:line="340" w:lineRule="exact"/>
              <w:widowControl/>
              <w:rPr>
                <w:rFonts w:hint="eastAsia" w:ascii="宋体" w:hAnsi="宋体" w:cs="宋体"/>
              </w:rPr>
            </w:pPr>
            <w:r>
              <w:rPr>
                <w:rFonts w:hint="eastAsia" w:ascii="宋体" w:hAnsi="宋体" w:cs="宋体"/>
              </w:rPr>
              <w:t xml:space="preserve">满足竞争性磋商文件要求且最终报价优惠率最高的为基准优惠率，其价格分为满分。其他投标人的价格分统一按照下列公式计算：</w:t>
            </w:r>
            <w:r>
              <w:rPr>
                <w:rFonts w:hint="eastAsia" w:ascii="宋体" w:hAnsi="宋体" w:cs="宋体"/>
              </w:rPr>
            </w:r>
            <w:r/>
          </w:p>
          <w:p>
            <w:pPr>
              <w:pStyle w:val="957"/>
              <w:spacing w:line="400" w:lineRule="exact"/>
              <w:rPr>
                <w:rFonts w:hint="eastAsia" w:ascii="宋体" w:hAnsi="宋体" w:cs="宋体"/>
                <w:szCs w:val="21"/>
              </w:rPr>
            </w:pPr>
            <w:r>
              <w:rPr>
                <w:rFonts w:hint="eastAsia" w:ascii="宋体" w:hAnsi="宋体" w:cs="宋体"/>
              </w:rPr>
              <w:t xml:space="preserve">价格分得分=（1- 基准优惠率）/（1-投标优惠率）×分值。</w:t>
            </w:r>
            <w:r>
              <w:rPr>
                <w:rFonts w:hint="eastAsia" w:ascii="宋体" w:hAnsi="宋体" w:cs="宋体"/>
                <w:szCs w:val="21"/>
              </w:rPr>
            </w:r>
            <w:r/>
          </w:p>
        </w:tc>
        <w:tc>
          <w:tcPr>
            <w:tcW w:w="2627" w:type="dxa"/>
            <w:vAlign w:val="center"/>
            <w:textDirection w:val="lrTb"/>
            <w:noWrap w:val="false"/>
          </w:tcPr>
          <w:p>
            <w:pPr>
              <w:pStyle w:val="957"/>
              <w:ind w:left="-38"/>
              <w:spacing w:line="400" w:lineRule="exact"/>
              <w:rPr>
                <w:rFonts w:hint="eastAsia" w:ascii="宋体" w:hAnsi="宋体" w:cs="宋体"/>
                <w:szCs w:val="21"/>
              </w:rPr>
            </w:pPr>
            <w:r>
              <w:rPr>
                <w:rFonts w:hint="eastAsia" w:ascii="宋体" w:hAnsi="宋体" w:cs="宋体"/>
                <w:b/>
                <w:bCs/>
                <w:szCs w:val="21"/>
              </w:rPr>
              <w:t xml:space="preserve">注：本项目控制价费率为优惠率≥0%，因系统格式原因，</w:t>
            </w:r>
            <w:r>
              <w:rPr>
                <w:rFonts w:hint="eastAsia" w:ascii="宋体" w:hAnsi="宋体" w:cs="宋体"/>
                <w:b/>
                <w:bCs/>
                <w:szCs w:val="21"/>
                <w:u w:val="single"/>
              </w:rPr>
              <w:t xml:space="preserve">报价方式为优惠率，则优惠率为1-0%=100%。</w:t>
            </w:r>
            <w:r>
              <w:rPr>
                <w:rFonts w:hint="eastAsia" w:ascii="宋体" w:hAnsi="宋体" w:cs="宋体"/>
                <w:szCs w:val="21"/>
              </w:rPr>
            </w:r>
            <w:r/>
          </w:p>
        </w:tc>
      </w:tr>
      <w:tr>
        <w:trPr>
          <w:cantSplit/>
        </w:trPr>
        <w:tc>
          <w:tcPr>
            <w:tcW w:w="586"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425"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主观分</w:t>
            </w:r>
            <w:r>
              <w:rPr>
                <w:rFonts w:hint="eastAsia" w:ascii="宋体" w:hAnsi="宋体" w:cs="宋体"/>
                <w:szCs w:val="21"/>
              </w:rPr>
            </w:r>
            <w:r/>
          </w:p>
        </w:tc>
        <w:tc>
          <w:tcPr>
            <w:tcW w:w="825"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63分</w:t>
            </w:r>
            <w:r>
              <w:rPr>
                <w:rFonts w:hint="eastAsia" w:ascii="宋体" w:hAnsi="宋体" w:cs="宋体"/>
                <w:szCs w:val="21"/>
              </w:rPr>
            </w:r>
            <w:r/>
          </w:p>
        </w:tc>
        <w:tc>
          <w:tcPr>
            <w:tcW w:w="5010" w:type="dxa"/>
            <w:vAlign w:val="center"/>
            <w:textDirection w:val="lrTb"/>
            <w:noWrap w:val="false"/>
          </w:tcPr>
          <w:p>
            <w:pPr>
              <w:pStyle w:val="957"/>
              <w:spacing w:line="400" w:lineRule="exact"/>
              <w:rPr>
                <w:rFonts w:hint="eastAsia" w:ascii="宋体" w:hAnsi="宋体" w:cs="宋体"/>
                <w:szCs w:val="21"/>
              </w:rPr>
            </w:pPr>
            <w:r>
              <w:rPr>
                <w:rFonts w:hint="eastAsia" w:ascii="宋体" w:hAnsi="宋体" w:cs="宋体"/>
                <w:szCs w:val="21"/>
              </w:rPr>
            </w:r>
            <w:r/>
          </w:p>
        </w:tc>
        <w:tc>
          <w:tcPr>
            <w:tcW w:w="2627" w:type="dxa"/>
            <w:vAlign w:val="center"/>
            <w:textDirection w:val="lrTb"/>
            <w:noWrap w:val="false"/>
          </w:tcPr>
          <w:p>
            <w:pPr>
              <w:pStyle w:val="957"/>
              <w:ind w:left="-38"/>
              <w:spacing w:line="400" w:lineRule="exact"/>
              <w:rPr>
                <w:rFonts w:hint="eastAsia" w:ascii="宋体" w:hAnsi="宋体" w:cs="宋体"/>
                <w:szCs w:val="21"/>
              </w:rPr>
            </w:pPr>
            <w:r>
              <w:rPr>
                <w:rFonts w:hint="eastAsia" w:ascii="宋体" w:hAnsi="宋体" w:cs="宋体"/>
                <w:szCs w:val="21"/>
              </w:rPr>
            </w:r>
            <w:r/>
          </w:p>
        </w:tc>
      </w:tr>
      <w:tr>
        <w:trPr>
          <w:cantSplit/>
        </w:trPr>
        <w:tc>
          <w:tcPr>
            <w:tcW w:w="586"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2.1</w:t>
            </w:r>
            <w:r>
              <w:rPr>
                <w:rFonts w:hint="eastAsia" w:ascii="宋体" w:hAnsi="宋体" w:cs="宋体"/>
                <w:szCs w:val="21"/>
              </w:rPr>
            </w:r>
            <w:r/>
          </w:p>
        </w:tc>
        <w:tc>
          <w:tcPr>
            <w:tcW w:w="1425"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总体概述</w:t>
            </w:r>
            <w:r>
              <w:rPr>
                <w:rFonts w:hint="eastAsia" w:ascii="宋体" w:hAnsi="宋体" w:cs="宋体"/>
                <w:szCs w:val="21"/>
              </w:rPr>
            </w:r>
            <w:r/>
          </w:p>
        </w:tc>
        <w:tc>
          <w:tcPr>
            <w:tcW w:w="825"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8分</w:t>
            </w:r>
            <w:r>
              <w:rPr>
                <w:rFonts w:hint="eastAsia" w:ascii="宋体" w:hAnsi="宋体" w:cs="宋体"/>
                <w:szCs w:val="21"/>
              </w:rPr>
            </w:r>
            <w:r/>
          </w:p>
        </w:tc>
        <w:tc>
          <w:tcPr>
            <w:tcW w:w="5010" w:type="dxa"/>
            <w:vAlign w:val="center"/>
            <w:textDirection w:val="lrTb"/>
            <w:noWrap w:val="false"/>
          </w:tcPr>
          <w:p>
            <w:pPr>
              <w:pStyle w:val="957"/>
              <w:ind w:firstLine="28"/>
              <w:jc w:val="left"/>
              <w:spacing w:line="400" w:lineRule="exact"/>
              <w:rPr>
                <w:rFonts w:hint="eastAsia" w:ascii="宋体" w:hAnsi="宋体" w:cs="宋体"/>
                <w:szCs w:val="21"/>
              </w:rPr>
            </w:pPr>
            <w:r>
              <w:rPr>
                <w:rFonts w:hint="eastAsia" w:ascii="宋体" w:hAnsi="宋体" w:cs="宋体"/>
                <w:szCs w:val="21"/>
              </w:rPr>
              <w:t xml:space="preserve">总体概述包括但不限于：施工组织总体设想、方案针对性及施工标段划分；方案先进、完整、可行，主导工程内容、施工方法明确、详尽、合理，能完全满足项目实施要求得8分；方案较先进、完整、可行，主导工程内容、施工方法较明确、详尽、合理，能基本满足项目实施要求得6分；方案内容较简单，对项目实施要求响应一般得4分；方案内容较差、无针对性或可行性较差得2分；没有方案或方案不完善、不明确的不得分。</w:t>
            </w:r>
            <w:r>
              <w:rPr>
                <w:rFonts w:hint="eastAsia" w:ascii="宋体" w:hAnsi="宋体" w:cs="宋体"/>
                <w:szCs w:val="21"/>
              </w:rPr>
            </w:r>
            <w:r/>
          </w:p>
        </w:tc>
        <w:tc>
          <w:tcPr>
            <w:tcW w:w="2627" w:type="dxa"/>
            <w:vAlign w:val="center"/>
            <w:textDirection w:val="lrTb"/>
            <w:noWrap w:val="false"/>
          </w:tcPr>
          <w:p>
            <w:pPr>
              <w:pStyle w:val="957"/>
              <w:ind w:left="-38"/>
              <w:spacing w:line="400" w:lineRule="exact"/>
              <w:rPr>
                <w:rFonts w:hint="eastAsia" w:ascii="宋体" w:hAnsi="宋体" w:cs="宋体"/>
                <w:szCs w:val="21"/>
              </w:rPr>
            </w:pPr>
            <w:r>
              <w:rPr>
                <w:rFonts w:hint="eastAsia" w:ascii="宋体" w:hAnsi="宋体" w:cs="宋体"/>
                <w:szCs w:val="21"/>
              </w:rPr>
            </w:r>
            <w:r/>
          </w:p>
        </w:tc>
      </w:tr>
      <w:tr>
        <w:trPr>
          <w:cantSplit/>
        </w:trPr>
        <w:tc>
          <w:tcPr>
            <w:tcW w:w="586"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r>
            <w:r/>
          </w:p>
        </w:tc>
        <w:tc>
          <w:tcPr>
            <w:tcW w:w="1425"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巡查方案</w:t>
            </w:r>
            <w:r>
              <w:rPr>
                <w:rFonts w:hint="eastAsia" w:ascii="宋体" w:hAnsi="宋体" w:cs="宋体"/>
                <w:szCs w:val="21"/>
              </w:rPr>
            </w:r>
            <w:r/>
          </w:p>
        </w:tc>
        <w:tc>
          <w:tcPr>
            <w:tcW w:w="825"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8分</w:t>
            </w:r>
            <w:r>
              <w:rPr>
                <w:rFonts w:hint="eastAsia" w:ascii="宋体" w:hAnsi="宋体" w:cs="宋体"/>
                <w:szCs w:val="21"/>
              </w:rPr>
            </w:r>
            <w:r/>
          </w:p>
        </w:tc>
        <w:tc>
          <w:tcPr>
            <w:tcW w:w="5010" w:type="dxa"/>
            <w:vAlign w:val="top"/>
            <w:textDirection w:val="lrTb"/>
            <w:noWrap w:val="false"/>
          </w:tcPr>
          <w:p>
            <w:pPr>
              <w:pStyle w:val="957"/>
              <w:ind w:firstLine="28"/>
              <w:jc w:val="left"/>
              <w:spacing w:line="400" w:lineRule="exact"/>
              <w:rPr>
                <w:rFonts w:hint="eastAsia" w:ascii="宋体" w:hAnsi="宋体" w:cs="宋体"/>
                <w:szCs w:val="21"/>
              </w:rPr>
            </w:pPr>
            <w:r>
              <w:rPr>
                <w:rFonts w:hint="eastAsia" w:ascii="宋体" w:hAnsi="宋体" w:cs="宋体"/>
                <w:szCs w:val="21"/>
              </w:rPr>
              <w:t xml:space="preserve">巡查方案包括但不限于：巡查时间布局方案，巡查空间布局方案、巡查制度等，与本项目匹配度高，时间空间上布局合理，方案完整、可行，能完全满足项目实施要求得8分；方案较具体、可行，能基本满足项目实施要求得6分；方案内容较简单，对项目实施要求响应一般得4分；方案内容较差、无针对性或可行性较差得2分；没有方案或方案不完善、不明确的不得分。</w:t>
            </w:r>
            <w:r>
              <w:rPr>
                <w:rFonts w:hint="eastAsia" w:ascii="宋体" w:hAnsi="宋体" w:cs="宋体"/>
                <w:szCs w:val="21"/>
              </w:rPr>
            </w:r>
            <w:r/>
          </w:p>
        </w:tc>
        <w:tc>
          <w:tcPr>
            <w:tcW w:w="2627" w:type="dxa"/>
            <w:vAlign w:val="center"/>
            <w:textDirection w:val="lrTb"/>
            <w:noWrap w:val="false"/>
          </w:tcPr>
          <w:p>
            <w:pPr>
              <w:pStyle w:val="957"/>
              <w:ind w:left="-38"/>
              <w:spacing w:line="400" w:lineRule="exact"/>
              <w:rPr>
                <w:rFonts w:hint="eastAsia" w:ascii="宋体" w:hAnsi="宋体" w:cs="宋体"/>
                <w:szCs w:val="21"/>
              </w:rPr>
            </w:pPr>
            <w:r>
              <w:rPr>
                <w:rFonts w:hint="eastAsia" w:ascii="宋体" w:hAnsi="宋体" w:cs="宋体"/>
                <w:szCs w:val="21"/>
              </w:rPr>
            </w:r>
            <w:r/>
          </w:p>
        </w:tc>
      </w:tr>
      <w:tr>
        <w:trPr>
          <w:cantSplit/>
        </w:trPr>
        <w:tc>
          <w:tcPr>
            <w:tcW w:w="586"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2.3</w:t>
            </w:r>
            <w:r>
              <w:rPr>
                <w:rFonts w:hint="eastAsia" w:ascii="宋体" w:hAnsi="宋体" w:cs="宋体"/>
                <w:szCs w:val="21"/>
              </w:rPr>
            </w:r>
            <w:r/>
          </w:p>
        </w:tc>
        <w:tc>
          <w:tcPr>
            <w:tcW w:w="1425"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应急保障方案</w:t>
            </w:r>
            <w:r>
              <w:rPr>
                <w:rFonts w:hint="eastAsia" w:ascii="宋体" w:hAnsi="宋体" w:cs="宋体"/>
                <w:szCs w:val="21"/>
              </w:rPr>
            </w:r>
            <w:r/>
          </w:p>
        </w:tc>
        <w:tc>
          <w:tcPr>
            <w:tcW w:w="825" w:type="dxa"/>
            <w:vAlign w:val="center"/>
            <w:textDirection w:val="lrTb"/>
            <w:noWrap w:val="false"/>
          </w:tcPr>
          <w:p>
            <w:pPr>
              <w:pStyle w:val="957"/>
              <w:ind w:firstLine="28"/>
              <w:jc w:val="left"/>
              <w:spacing w:line="400" w:lineRule="exact"/>
              <w:rPr>
                <w:rFonts w:hint="eastAsia" w:ascii="宋体" w:hAnsi="宋体" w:cs="宋体"/>
                <w:szCs w:val="21"/>
              </w:rPr>
            </w:pPr>
            <w:r>
              <w:rPr>
                <w:rFonts w:hint="eastAsia" w:ascii="宋体" w:hAnsi="宋体" w:cs="宋体"/>
                <w:szCs w:val="21"/>
              </w:rPr>
              <w:t xml:space="preserve">8分</w:t>
            </w:r>
            <w:r>
              <w:rPr>
                <w:rFonts w:hint="eastAsia" w:ascii="宋体" w:hAnsi="宋体" w:cs="宋体"/>
                <w:szCs w:val="21"/>
              </w:rPr>
            </w:r>
            <w:r/>
          </w:p>
        </w:tc>
        <w:tc>
          <w:tcPr>
            <w:tcW w:w="5010" w:type="dxa"/>
            <w:vAlign w:val="top"/>
            <w:textDirection w:val="lrTb"/>
            <w:noWrap w:val="false"/>
          </w:tcPr>
          <w:p>
            <w:pPr>
              <w:pStyle w:val="957"/>
              <w:ind w:firstLine="28"/>
              <w:jc w:val="left"/>
              <w:spacing w:line="400" w:lineRule="exact"/>
              <w:rPr>
                <w:rFonts w:hint="eastAsia" w:ascii="宋体" w:hAnsi="宋体" w:cs="宋体"/>
                <w:szCs w:val="21"/>
              </w:rPr>
            </w:pPr>
            <w:r>
              <w:rPr>
                <w:rFonts w:hint="eastAsia" w:ascii="宋体" w:hAnsi="宋体" w:cs="宋体"/>
                <w:szCs w:val="21"/>
              </w:rPr>
              <w:t xml:space="preserve">应急保障方案包括但不限于：面对突发事件如自然灾害、重特大事故、环境公害及人为破坏的应急管理、指挥、救援计划等；方案完整、可行，能完全满足项目实施要求得8分；方案较具体、可行，能基本满足项目实施要求得6分；方案内容较简单，对项目实施要求响应一般得4分；方案内容较差、无针对性或可行性较差得2分；没有方案或方案不完善、不明确的不得分。</w:t>
            </w:r>
            <w:r>
              <w:rPr>
                <w:rFonts w:hint="eastAsia" w:ascii="宋体" w:hAnsi="宋体" w:cs="宋体"/>
                <w:szCs w:val="21"/>
              </w:rPr>
            </w:r>
            <w:r/>
          </w:p>
        </w:tc>
        <w:tc>
          <w:tcPr>
            <w:tcW w:w="2627" w:type="dxa"/>
            <w:vAlign w:val="center"/>
            <w:textDirection w:val="lrTb"/>
            <w:noWrap w:val="false"/>
          </w:tcPr>
          <w:p>
            <w:pPr>
              <w:pStyle w:val="957"/>
              <w:ind w:left="-38"/>
              <w:spacing w:line="400" w:lineRule="exact"/>
              <w:rPr>
                <w:rFonts w:hint="eastAsia" w:ascii="宋体" w:hAnsi="宋体" w:cs="宋体"/>
                <w:szCs w:val="21"/>
              </w:rPr>
            </w:pPr>
            <w:r>
              <w:rPr>
                <w:rFonts w:hint="eastAsia" w:ascii="宋体" w:hAnsi="宋体" w:cs="宋体"/>
                <w:szCs w:val="21"/>
              </w:rPr>
            </w:r>
            <w:r/>
          </w:p>
        </w:tc>
      </w:tr>
      <w:tr>
        <w:trPr>
          <w:cantSplit/>
        </w:trPr>
        <w:tc>
          <w:tcPr>
            <w:tcW w:w="586"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2.4</w:t>
            </w:r>
            <w:r>
              <w:rPr>
                <w:rFonts w:hint="eastAsia" w:ascii="宋体" w:hAnsi="宋体" w:cs="宋体"/>
                <w:szCs w:val="21"/>
              </w:rPr>
            </w:r>
            <w:r/>
          </w:p>
        </w:tc>
        <w:tc>
          <w:tcPr>
            <w:tcW w:w="1425"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施工方案</w:t>
            </w:r>
            <w:r>
              <w:rPr>
                <w:rFonts w:hint="eastAsia" w:ascii="宋体" w:hAnsi="宋体" w:cs="宋体"/>
                <w:szCs w:val="21"/>
              </w:rPr>
            </w:r>
            <w:r/>
          </w:p>
        </w:tc>
        <w:tc>
          <w:tcPr>
            <w:tcW w:w="825"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8分</w:t>
            </w:r>
            <w:r>
              <w:rPr>
                <w:rFonts w:hint="eastAsia" w:ascii="宋体" w:hAnsi="宋体" w:cs="宋体"/>
                <w:szCs w:val="21"/>
              </w:rPr>
            </w:r>
            <w:r/>
          </w:p>
        </w:tc>
        <w:tc>
          <w:tcPr>
            <w:tcW w:w="5010" w:type="dxa"/>
            <w:vAlign w:val="top"/>
            <w:textDirection w:val="lrTb"/>
            <w:noWrap w:val="false"/>
          </w:tcPr>
          <w:p>
            <w:pPr>
              <w:pStyle w:val="957"/>
              <w:ind w:firstLine="28"/>
              <w:jc w:val="left"/>
              <w:spacing w:line="400" w:lineRule="exact"/>
              <w:rPr>
                <w:rFonts w:hint="eastAsia" w:ascii="宋体" w:hAnsi="宋体" w:cs="宋体"/>
                <w:szCs w:val="21"/>
              </w:rPr>
            </w:pPr>
            <w:r>
              <w:rPr>
                <w:rFonts w:hint="eastAsia" w:ascii="宋体" w:hAnsi="宋体" w:cs="宋体"/>
                <w:szCs w:val="21"/>
              </w:rPr>
              <w:t xml:space="preserve">施工方案包括但不限于质量管理制度、质量通病的针对性措施、施工前中后全过程质量控制措施等，方案完整、可行，能完全满足项目实施要求得8分；方案较具体、可行，能基本满足项目实施要求得6分；方案内容较简单，对项目实施要求响应一般得4分；方案内容较差、无针对性或可行性较差得2分；没有方案或方案不完善、不明确的不得分。</w:t>
            </w:r>
            <w:r>
              <w:rPr>
                <w:rFonts w:hint="eastAsia" w:ascii="宋体" w:hAnsi="宋体" w:cs="宋体"/>
                <w:szCs w:val="21"/>
              </w:rPr>
            </w:r>
            <w:r/>
          </w:p>
        </w:tc>
        <w:tc>
          <w:tcPr>
            <w:tcW w:w="2627" w:type="dxa"/>
            <w:vAlign w:val="center"/>
            <w:textDirection w:val="lrTb"/>
            <w:noWrap w:val="false"/>
          </w:tcPr>
          <w:p>
            <w:pPr>
              <w:pStyle w:val="957"/>
              <w:ind w:left="-38"/>
              <w:spacing w:line="400" w:lineRule="exact"/>
              <w:rPr>
                <w:rFonts w:hint="eastAsia" w:ascii="宋体" w:hAnsi="宋体" w:cs="宋体"/>
                <w:szCs w:val="21"/>
              </w:rPr>
            </w:pPr>
            <w:r>
              <w:rPr>
                <w:rFonts w:hint="eastAsia" w:ascii="宋体" w:hAnsi="宋体" w:cs="宋体"/>
                <w:szCs w:val="21"/>
              </w:rPr>
            </w:r>
            <w:r/>
          </w:p>
        </w:tc>
      </w:tr>
      <w:tr>
        <w:trPr>
          <w:cantSplit/>
        </w:trPr>
        <w:tc>
          <w:tcPr>
            <w:tcW w:w="586"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2.5</w:t>
            </w:r>
            <w:r>
              <w:rPr>
                <w:rFonts w:hint="eastAsia" w:ascii="宋体" w:hAnsi="宋体" w:cs="宋体"/>
                <w:szCs w:val="21"/>
              </w:rPr>
            </w:r>
            <w:r/>
          </w:p>
        </w:tc>
        <w:tc>
          <w:tcPr>
            <w:tcW w:w="1425"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安全文明施工及环境保护措施方案</w:t>
            </w:r>
            <w:r>
              <w:rPr>
                <w:rFonts w:hint="eastAsia" w:ascii="宋体" w:hAnsi="宋体" w:cs="宋体"/>
                <w:szCs w:val="21"/>
              </w:rPr>
            </w:r>
            <w:r/>
          </w:p>
        </w:tc>
        <w:tc>
          <w:tcPr>
            <w:tcW w:w="825"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7分</w:t>
            </w:r>
            <w:r>
              <w:rPr>
                <w:rFonts w:hint="eastAsia" w:ascii="宋体" w:hAnsi="宋体" w:cs="宋体"/>
                <w:szCs w:val="21"/>
              </w:rPr>
            </w:r>
            <w:r/>
          </w:p>
        </w:tc>
        <w:tc>
          <w:tcPr>
            <w:tcW w:w="5010" w:type="dxa"/>
            <w:vAlign w:val="top"/>
            <w:textDirection w:val="lrTb"/>
            <w:noWrap w:val="false"/>
          </w:tcPr>
          <w:p>
            <w:pPr>
              <w:pStyle w:val="957"/>
              <w:ind w:firstLine="28"/>
              <w:jc w:val="left"/>
              <w:spacing w:line="400" w:lineRule="exact"/>
              <w:rPr>
                <w:rFonts w:hint="eastAsia" w:ascii="宋体" w:hAnsi="宋体" w:cs="宋体"/>
                <w:szCs w:val="21"/>
              </w:rPr>
            </w:pPr>
            <w:r>
              <w:rPr>
                <w:rFonts w:hint="eastAsia" w:ascii="宋体" w:hAnsi="宋体" w:cs="宋体"/>
                <w:szCs w:val="21"/>
              </w:rPr>
              <w:t xml:space="preserve">安全文明施工及环境保护措施包括但不限于组织保障措施、安全保障体系、安全管理制度、安全技术交底、培训等，方案完整、可行，能完全满足项目实施要求得7分；方案较具体、可行，能基本满足项目实施要求得5分；方案内容较简单，对项目实施要求响应一般得3分；方案内容较差、无针对性或可行性较差得1分；</w:t>
            </w:r>
            <w:r>
              <w:rPr>
                <w:rFonts w:hint="eastAsia" w:ascii="宋体" w:hAnsi="宋体" w:cs="宋体"/>
                <w:szCs w:val="21"/>
              </w:rPr>
              <w:t xml:space="preserve">没有方案或方案不完善、不明确的不得分。</w:t>
            </w:r>
            <w:r>
              <w:rPr>
                <w:rFonts w:hint="eastAsia" w:ascii="宋体" w:hAnsi="宋体" w:cs="宋体"/>
                <w:szCs w:val="21"/>
              </w:rPr>
            </w:r>
            <w:r/>
          </w:p>
        </w:tc>
        <w:tc>
          <w:tcPr>
            <w:tcW w:w="2627" w:type="dxa"/>
            <w:vAlign w:val="center"/>
            <w:textDirection w:val="lrTb"/>
            <w:noWrap w:val="false"/>
          </w:tcPr>
          <w:p>
            <w:pPr>
              <w:pStyle w:val="957"/>
              <w:ind w:left="-38"/>
              <w:spacing w:line="400" w:lineRule="exact"/>
              <w:rPr>
                <w:rFonts w:hint="eastAsia" w:ascii="宋体" w:hAnsi="宋体" w:cs="宋体"/>
                <w:szCs w:val="21"/>
              </w:rPr>
            </w:pPr>
            <w:r>
              <w:rPr>
                <w:rFonts w:hint="eastAsia" w:ascii="宋体" w:hAnsi="宋体" w:cs="宋体"/>
                <w:szCs w:val="21"/>
              </w:rPr>
            </w:r>
            <w:r/>
          </w:p>
        </w:tc>
      </w:tr>
      <w:tr>
        <w:trPr>
          <w:cantSplit/>
        </w:trPr>
        <w:tc>
          <w:tcPr>
            <w:tcW w:w="586"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2.6</w:t>
            </w:r>
            <w:r>
              <w:rPr>
                <w:rFonts w:hint="eastAsia" w:ascii="宋体" w:hAnsi="宋体" w:cs="宋体"/>
                <w:szCs w:val="21"/>
              </w:rPr>
            </w:r>
            <w:r/>
          </w:p>
        </w:tc>
        <w:tc>
          <w:tcPr>
            <w:tcW w:w="1425"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关键施工技术、成本控制的针对性措施方案</w:t>
            </w:r>
            <w:r>
              <w:rPr>
                <w:rFonts w:hint="eastAsia" w:ascii="宋体" w:hAnsi="宋体" w:cs="宋体"/>
                <w:szCs w:val="21"/>
              </w:rPr>
            </w:r>
            <w:r/>
          </w:p>
        </w:tc>
        <w:tc>
          <w:tcPr>
            <w:tcW w:w="825"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6分</w:t>
            </w:r>
            <w:r>
              <w:rPr>
                <w:rFonts w:hint="eastAsia" w:ascii="宋体" w:hAnsi="宋体" w:cs="宋体"/>
                <w:szCs w:val="21"/>
              </w:rPr>
            </w:r>
            <w:r/>
          </w:p>
        </w:tc>
        <w:tc>
          <w:tcPr>
            <w:tcW w:w="5010" w:type="dxa"/>
            <w:vAlign w:val="top"/>
            <w:textDirection w:val="lrTb"/>
            <w:noWrap w:val="false"/>
          </w:tcPr>
          <w:p>
            <w:pPr>
              <w:pStyle w:val="957"/>
              <w:ind w:firstLine="28"/>
              <w:jc w:val="left"/>
              <w:spacing w:line="400" w:lineRule="exact"/>
              <w:rPr>
                <w:rFonts w:hint="eastAsia" w:ascii="宋体" w:hAnsi="宋体" w:cs="宋体"/>
                <w:szCs w:val="21"/>
              </w:rPr>
            </w:pPr>
            <w:r>
              <w:rPr>
                <w:rFonts w:hint="eastAsia" w:ascii="宋体" w:hAnsi="宋体" w:cs="宋体"/>
                <w:szCs w:val="21"/>
              </w:rPr>
              <w:t xml:space="preserve">关键施工技术、成本控制的针对性措施方案包括但不限于：针对各项零星维修项目特点的关键施工技术、成本控制的针对性措施；方案完整、可行，能完全满足项目实施要求得6分；方案较具体、可行，能基本满足项目实施要求得4分；方案内容较简单，对项目实施要求响应一般得2分；方案内容较差、无针对性或可行性较差得1分；没有方案或方案不完善、不明确的不得分。</w:t>
            </w:r>
            <w:r>
              <w:rPr>
                <w:rFonts w:hint="eastAsia" w:ascii="宋体" w:hAnsi="宋体" w:cs="宋体"/>
                <w:szCs w:val="21"/>
              </w:rPr>
            </w:r>
            <w:r/>
          </w:p>
        </w:tc>
        <w:tc>
          <w:tcPr>
            <w:tcW w:w="2627" w:type="dxa"/>
            <w:vAlign w:val="center"/>
            <w:textDirection w:val="lrTb"/>
            <w:noWrap w:val="false"/>
          </w:tcPr>
          <w:p>
            <w:pPr>
              <w:pStyle w:val="957"/>
              <w:ind w:left="-38"/>
              <w:spacing w:line="400" w:lineRule="exact"/>
              <w:rPr>
                <w:rFonts w:hint="eastAsia" w:ascii="宋体" w:hAnsi="宋体" w:cs="宋体"/>
                <w:szCs w:val="21"/>
              </w:rPr>
            </w:pPr>
            <w:r>
              <w:rPr>
                <w:rFonts w:hint="eastAsia" w:ascii="宋体" w:hAnsi="宋体" w:cs="宋体"/>
                <w:szCs w:val="21"/>
              </w:rPr>
            </w:r>
            <w:r/>
          </w:p>
        </w:tc>
      </w:tr>
      <w:tr>
        <w:trPr>
          <w:cantSplit/>
        </w:trPr>
        <w:tc>
          <w:tcPr>
            <w:tcW w:w="586" w:type="dxa"/>
            <w:vAlign w:val="center"/>
            <w:textDirection w:val="lrTb"/>
            <w:noWrap w:val="false"/>
          </w:tcPr>
          <w:p>
            <w:pPr>
              <w:pStyle w:val="957"/>
              <w:ind w:firstLine="28"/>
              <w:jc w:val="center"/>
              <w:rPr>
                <w:rFonts w:ascii="宋体" w:hAnsi="宋体" w:cs="宋体"/>
                <w:szCs w:val="21"/>
              </w:rPr>
            </w:pPr>
            <w:r>
              <w:rPr>
                <w:rFonts w:hint="eastAsia" w:ascii="宋体" w:hAnsi="宋体" w:cs="宋体"/>
                <w:szCs w:val="21"/>
              </w:rPr>
              <w:t xml:space="preserve">2.7</w:t>
            </w:r>
            <w:r>
              <w:rPr>
                <w:rFonts w:ascii="宋体" w:hAnsi="宋体" w:cs="宋体"/>
                <w:szCs w:val="21"/>
              </w:rPr>
            </w:r>
            <w:r/>
          </w:p>
        </w:tc>
        <w:tc>
          <w:tcPr>
            <w:tcW w:w="1425"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劳动力、机械设备和材料投入计划方案</w:t>
            </w:r>
            <w:r>
              <w:rPr>
                <w:rFonts w:hint="eastAsia" w:ascii="宋体" w:hAnsi="宋体" w:cs="宋体"/>
                <w:szCs w:val="21"/>
              </w:rPr>
            </w:r>
            <w:r/>
          </w:p>
        </w:tc>
        <w:tc>
          <w:tcPr>
            <w:tcW w:w="825"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6分</w:t>
            </w:r>
            <w:r>
              <w:rPr>
                <w:rFonts w:hint="eastAsia" w:ascii="宋体" w:hAnsi="宋体" w:cs="宋体"/>
                <w:szCs w:val="21"/>
              </w:rPr>
            </w:r>
            <w:r/>
          </w:p>
        </w:tc>
        <w:tc>
          <w:tcPr>
            <w:tcW w:w="5010" w:type="dxa"/>
            <w:vAlign w:val="top"/>
            <w:textDirection w:val="lrTb"/>
            <w:noWrap w:val="false"/>
          </w:tcPr>
          <w:p>
            <w:pPr>
              <w:pStyle w:val="957"/>
              <w:ind w:firstLine="28"/>
              <w:jc w:val="left"/>
              <w:spacing w:line="400" w:lineRule="exact"/>
              <w:rPr>
                <w:rFonts w:hint="eastAsia" w:ascii="宋体" w:hAnsi="宋体" w:cs="宋体"/>
                <w:szCs w:val="21"/>
              </w:rPr>
            </w:pPr>
            <w:r>
              <w:rPr>
                <w:rFonts w:hint="eastAsia" w:ascii="宋体" w:hAnsi="宋体" w:cs="宋体"/>
                <w:szCs w:val="21"/>
              </w:rPr>
              <w:t xml:space="preserve">拟投入本项目的劳动力、机械设备和材料投入计划：包括但不限于主要施工机械和工具、主要周转材料一览表、劳动力安排一览表、劳动力计划及主要材料、设备计划表、主要物资(材料)、施工机械设备及劳动力进场计划等；方案完整、可行，能完全满足项目实施要求得6分；方案较具体、可行，能基本满足项目实施要求得4分；方案内容较简单，对项目实施要求响应一般得2分；方案内容较差、无针对性或可行性较差得1分；没有方案或方案不完善、不明确的不得分。</w:t>
            </w:r>
            <w:r>
              <w:rPr>
                <w:rFonts w:hint="eastAsia" w:ascii="宋体" w:hAnsi="宋体" w:cs="宋体"/>
                <w:szCs w:val="21"/>
              </w:rPr>
            </w:r>
            <w:r/>
          </w:p>
        </w:tc>
        <w:tc>
          <w:tcPr>
            <w:tcW w:w="2627" w:type="dxa"/>
            <w:vAlign w:val="center"/>
            <w:textDirection w:val="lrTb"/>
            <w:noWrap w:val="false"/>
          </w:tcPr>
          <w:p>
            <w:pPr>
              <w:pStyle w:val="957"/>
              <w:ind w:left="-38"/>
              <w:spacing w:line="400" w:lineRule="exact"/>
              <w:rPr>
                <w:rFonts w:hint="eastAsia" w:ascii="宋体" w:hAnsi="宋体" w:cs="宋体"/>
                <w:szCs w:val="21"/>
              </w:rPr>
            </w:pPr>
            <w:r>
              <w:rPr>
                <w:rFonts w:hint="eastAsia" w:ascii="宋体" w:hAnsi="宋体" w:cs="宋体"/>
                <w:szCs w:val="21"/>
              </w:rPr>
            </w:r>
            <w:r/>
          </w:p>
        </w:tc>
      </w:tr>
      <w:tr>
        <w:trPr>
          <w:cantSplit/>
        </w:trPr>
        <w:tc>
          <w:tcPr>
            <w:tcW w:w="586" w:type="dxa"/>
            <w:vAlign w:val="center"/>
            <w:textDirection w:val="lrTb"/>
            <w:noWrap w:val="false"/>
          </w:tcPr>
          <w:p>
            <w:pPr>
              <w:pStyle w:val="957"/>
              <w:ind w:firstLine="28"/>
              <w:jc w:val="center"/>
              <w:rPr>
                <w:rFonts w:ascii="宋体" w:hAnsi="宋体" w:cs="宋体"/>
                <w:szCs w:val="21"/>
              </w:rPr>
            </w:pPr>
            <w:r>
              <w:rPr>
                <w:rFonts w:hint="eastAsia" w:ascii="宋体" w:hAnsi="宋体" w:cs="宋体"/>
                <w:szCs w:val="21"/>
              </w:rPr>
              <w:t xml:space="preserve">2.8</w:t>
            </w:r>
            <w:r>
              <w:rPr>
                <w:rFonts w:ascii="宋体" w:hAnsi="宋体" w:cs="宋体"/>
                <w:szCs w:val="21"/>
              </w:rPr>
            </w:r>
            <w:r/>
          </w:p>
        </w:tc>
        <w:tc>
          <w:tcPr>
            <w:tcW w:w="1425"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服务承诺</w:t>
            </w:r>
            <w:r>
              <w:rPr>
                <w:rFonts w:hint="eastAsia" w:ascii="宋体" w:hAnsi="宋体" w:cs="宋体"/>
                <w:szCs w:val="21"/>
              </w:rPr>
            </w:r>
            <w:r/>
          </w:p>
        </w:tc>
        <w:tc>
          <w:tcPr>
            <w:tcW w:w="825"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6分</w:t>
            </w:r>
            <w:r>
              <w:rPr>
                <w:rFonts w:hint="eastAsia" w:ascii="宋体" w:hAnsi="宋体" w:cs="宋体"/>
                <w:szCs w:val="21"/>
              </w:rPr>
            </w:r>
            <w:r/>
          </w:p>
        </w:tc>
        <w:tc>
          <w:tcPr>
            <w:tcW w:w="5010" w:type="dxa"/>
            <w:vAlign w:val="top"/>
            <w:textDirection w:val="lrTb"/>
            <w:noWrap w:val="false"/>
          </w:tcPr>
          <w:p>
            <w:pPr>
              <w:pStyle w:val="957"/>
              <w:ind w:firstLine="28"/>
              <w:jc w:val="left"/>
              <w:spacing w:line="400" w:lineRule="exact"/>
              <w:rPr>
                <w:rFonts w:hint="eastAsia" w:ascii="宋体" w:hAnsi="宋体" w:cs="宋体"/>
                <w:szCs w:val="21"/>
              </w:rPr>
            </w:pPr>
            <w:r>
              <w:rPr>
                <w:rFonts w:hint="eastAsia" w:ascii="宋体" w:hAnsi="宋体" w:cs="宋体"/>
                <w:szCs w:val="21"/>
              </w:rPr>
              <w:t xml:space="preserve">服务总体承诺、服务响应时间承诺、服务完成时间承诺、特殊应急项目（爆管、塌陷、电气故障清除等）等相应承诺进行综合评分，承诺完整、可行，能完全满足项目实施要求得6分；承诺较具体、可行，能基本满足项目实施要求得4分；承诺内容较简单，对项目实施要求响应一般得2分；承诺内容较差、无针对性或可行性较差得1分；没有方案或方案不完善、不明确的不得分。</w:t>
            </w:r>
            <w:r>
              <w:rPr>
                <w:rFonts w:hint="eastAsia" w:ascii="宋体" w:hAnsi="宋体" w:cs="宋体"/>
                <w:szCs w:val="21"/>
              </w:rPr>
            </w:r>
            <w:r/>
          </w:p>
        </w:tc>
        <w:tc>
          <w:tcPr>
            <w:tcW w:w="2627" w:type="dxa"/>
            <w:vAlign w:val="center"/>
            <w:textDirection w:val="lrTb"/>
            <w:noWrap w:val="false"/>
          </w:tcPr>
          <w:p>
            <w:pPr>
              <w:pStyle w:val="957"/>
              <w:ind w:left="-38"/>
              <w:spacing w:line="400" w:lineRule="exact"/>
              <w:rPr>
                <w:rFonts w:hint="eastAsia" w:ascii="宋体" w:hAnsi="宋体" w:cs="宋体"/>
                <w:szCs w:val="21"/>
              </w:rPr>
            </w:pPr>
            <w:r>
              <w:rPr>
                <w:rFonts w:hint="eastAsia" w:ascii="宋体" w:hAnsi="宋体" w:cs="宋体"/>
                <w:szCs w:val="21"/>
              </w:rPr>
            </w:r>
            <w:r/>
          </w:p>
        </w:tc>
      </w:tr>
      <w:tr>
        <w:trPr>
          <w:cantSplit/>
        </w:trPr>
        <w:tc>
          <w:tcPr>
            <w:tcW w:w="586" w:type="dxa"/>
            <w:vAlign w:val="center"/>
            <w:textDirection w:val="lrTb"/>
            <w:noWrap w:val="false"/>
          </w:tcPr>
          <w:p>
            <w:pPr>
              <w:pStyle w:val="957"/>
              <w:ind w:firstLine="28"/>
              <w:jc w:val="center"/>
              <w:rPr>
                <w:rFonts w:ascii="宋体" w:hAnsi="宋体" w:cs="宋体"/>
                <w:szCs w:val="21"/>
              </w:rPr>
            </w:pPr>
            <w:r>
              <w:rPr>
                <w:rFonts w:hint="eastAsia" w:ascii="宋体" w:hAnsi="宋体" w:cs="宋体"/>
                <w:szCs w:val="21"/>
              </w:rPr>
              <w:t xml:space="preserve">2.9</w:t>
            </w:r>
            <w:r>
              <w:rPr>
                <w:rFonts w:ascii="宋体" w:hAnsi="宋体" w:cs="宋体"/>
                <w:szCs w:val="21"/>
              </w:rPr>
            </w:r>
            <w:r/>
          </w:p>
        </w:tc>
        <w:tc>
          <w:tcPr>
            <w:tcW w:w="1425"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其他优惠措施及合理化建议</w:t>
            </w:r>
            <w:r>
              <w:rPr>
                <w:rFonts w:hint="eastAsia" w:ascii="宋体" w:hAnsi="宋体" w:cs="宋体"/>
                <w:szCs w:val="21"/>
              </w:rPr>
            </w:r>
            <w:r/>
          </w:p>
        </w:tc>
        <w:tc>
          <w:tcPr>
            <w:tcW w:w="825"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6分</w:t>
            </w:r>
            <w:r>
              <w:rPr>
                <w:rFonts w:hint="eastAsia" w:ascii="宋体" w:hAnsi="宋体" w:cs="宋体"/>
                <w:szCs w:val="21"/>
              </w:rPr>
            </w:r>
            <w:r/>
          </w:p>
        </w:tc>
        <w:tc>
          <w:tcPr>
            <w:tcW w:w="5010" w:type="dxa"/>
            <w:vAlign w:val="top"/>
            <w:textDirection w:val="lrTb"/>
            <w:noWrap w:val="false"/>
          </w:tcPr>
          <w:p>
            <w:pPr>
              <w:pStyle w:val="957"/>
              <w:ind w:firstLine="28"/>
              <w:jc w:val="left"/>
              <w:spacing w:line="400" w:lineRule="exact"/>
              <w:rPr>
                <w:rFonts w:hint="eastAsia" w:ascii="宋体" w:hAnsi="宋体" w:cs="宋体"/>
                <w:szCs w:val="21"/>
              </w:rPr>
            </w:pPr>
            <w:r>
              <w:rPr>
                <w:rFonts w:hint="eastAsia" w:ascii="宋体" w:hAnsi="宋体" w:cs="宋体"/>
                <w:szCs w:val="21"/>
              </w:rPr>
              <w:t xml:space="preserve">根据各供应商提供的针对本项目的其他优惠措施及合理化建议横向比较，优惠力度大，科学合理，可行性高的得6分；优惠力度较大，可行性较高的得4分；</w:t>
            </w:r>
            <w:r>
              <w:rPr>
                <w:rFonts w:hint="eastAsia" w:ascii="宋体" w:hAnsi="宋体" w:cs="宋体"/>
                <w:szCs w:val="21"/>
              </w:rPr>
            </w:r>
            <w:r/>
          </w:p>
          <w:p>
            <w:pPr>
              <w:pStyle w:val="957"/>
              <w:ind w:firstLine="28"/>
              <w:jc w:val="left"/>
              <w:spacing w:line="400" w:lineRule="exact"/>
              <w:rPr>
                <w:rFonts w:hint="eastAsia" w:ascii="宋体" w:hAnsi="宋体" w:cs="宋体"/>
                <w:szCs w:val="21"/>
              </w:rPr>
            </w:pPr>
            <w:r>
              <w:rPr>
                <w:rFonts w:hint="eastAsia" w:ascii="宋体" w:hAnsi="宋体" w:cs="宋体"/>
                <w:szCs w:val="21"/>
              </w:rPr>
              <w:t xml:space="preserve">措施较合理的得2分；优惠力度小的得1分；没有方案或方案不完善、不明确的不得分。</w:t>
            </w:r>
            <w:r>
              <w:rPr>
                <w:rFonts w:hint="eastAsia" w:ascii="宋体" w:hAnsi="宋体" w:cs="宋体"/>
                <w:szCs w:val="21"/>
              </w:rPr>
            </w:r>
            <w:r/>
          </w:p>
        </w:tc>
        <w:tc>
          <w:tcPr>
            <w:tcW w:w="2627" w:type="dxa"/>
            <w:vAlign w:val="center"/>
            <w:textDirection w:val="lrTb"/>
            <w:noWrap w:val="false"/>
          </w:tcPr>
          <w:p>
            <w:pPr>
              <w:pStyle w:val="957"/>
              <w:ind w:left="-38"/>
              <w:spacing w:line="400" w:lineRule="exact"/>
              <w:rPr>
                <w:rFonts w:hint="eastAsia" w:ascii="宋体" w:hAnsi="宋体" w:cs="宋体"/>
                <w:szCs w:val="21"/>
              </w:rPr>
            </w:pPr>
            <w:r>
              <w:rPr>
                <w:rFonts w:hint="eastAsia" w:ascii="宋体" w:hAnsi="宋体" w:cs="宋体"/>
                <w:szCs w:val="21"/>
              </w:rPr>
            </w:r>
            <w:r/>
          </w:p>
        </w:tc>
      </w:tr>
      <w:tr>
        <w:trPr>
          <w:cantSplit/>
        </w:trPr>
        <w:tc>
          <w:tcPr>
            <w:tcW w:w="586"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425"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客观分</w:t>
            </w:r>
            <w:r>
              <w:rPr>
                <w:rFonts w:hint="eastAsia" w:ascii="宋体" w:hAnsi="宋体" w:cs="宋体"/>
                <w:szCs w:val="21"/>
              </w:rPr>
            </w:r>
            <w:r/>
          </w:p>
        </w:tc>
        <w:tc>
          <w:tcPr>
            <w:tcW w:w="825"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15分</w:t>
            </w:r>
            <w:r>
              <w:rPr>
                <w:rFonts w:hint="eastAsia" w:ascii="宋体" w:hAnsi="宋体" w:cs="宋体"/>
                <w:szCs w:val="21"/>
              </w:rPr>
            </w:r>
            <w:r/>
          </w:p>
        </w:tc>
        <w:tc>
          <w:tcPr>
            <w:tcW w:w="5010" w:type="dxa"/>
            <w:vAlign w:val="center"/>
            <w:textDirection w:val="lrTb"/>
            <w:noWrap w:val="false"/>
          </w:tcPr>
          <w:p>
            <w:pPr>
              <w:pStyle w:val="957"/>
              <w:spacing w:line="400" w:lineRule="exact"/>
              <w:rPr>
                <w:rFonts w:hint="eastAsia" w:ascii="宋体" w:hAnsi="宋体" w:cs="宋体"/>
                <w:szCs w:val="21"/>
              </w:rPr>
            </w:pPr>
            <w:r>
              <w:rPr>
                <w:rFonts w:hint="eastAsia" w:ascii="宋体" w:hAnsi="宋体" w:cs="宋体"/>
                <w:szCs w:val="21"/>
              </w:rPr>
            </w:r>
            <w:r/>
          </w:p>
        </w:tc>
        <w:tc>
          <w:tcPr>
            <w:tcW w:w="2627" w:type="dxa"/>
            <w:vAlign w:val="center"/>
            <w:textDirection w:val="lrTb"/>
            <w:noWrap w:val="false"/>
          </w:tcPr>
          <w:p>
            <w:pPr>
              <w:pStyle w:val="957"/>
              <w:ind w:left="-38"/>
              <w:spacing w:line="400" w:lineRule="exact"/>
              <w:rPr>
                <w:rFonts w:hint="eastAsia" w:ascii="宋体" w:hAnsi="宋体" w:cs="宋体"/>
                <w:szCs w:val="21"/>
              </w:rPr>
            </w:pPr>
            <w:r>
              <w:rPr>
                <w:rFonts w:hint="eastAsia" w:ascii="宋体" w:hAnsi="宋体" w:cs="宋体"/>
                <w:szCs w:val="21"/>
              </w:rPr>
            </w:r>
            <w:r/>
          </w:p>
        </w:tc>
      </w:tr>
      <w:tr>
        <w:trPr>
          <w:cantSplit/>
        </w:trPr>
        <w:tc>
          <w:tcPr>
            <w:tcW w:w="586"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r>
            <w:r/>
          </w:p>
        </w:tc>
        <w:tc>
          <w:tcPr>
            <w:tcW w:w="1425" w:type="dxa"/>
            <w:vAlign w:val="center"/>
            <w:textDirection w:val="lrTb"/>
            <w:noWrap w:val="false"/>
          </w:tcPr>
          <w:p>
            <w:pPr>
              <w:pStyle w:val="957"/>
              <w:jc w:val="center"/>
              <w:spacing w:line="400" w:lineRule="exact"/>
              <w:rPr>
                <w:rFonts w:hint="eastAsia" w:ascii="宋体" w:hAnsi="宋体" w:cs="宋体"/>
                <w:szCs w:val="21"/>
              </w:rPr>
            </w:pPr>
            <w:r>
              <w:rPr>
                <w:rFonts w:hint="eastAsia" w:ascii="宋体" w:hAnsi="宋体" w:cs="宋体"/>
                <w:szCs w:val="21"/>
              </w:rPr>
              <w:t xml:space="preserve">类似业绩</w:t>
            </w:r>
            <w:r>
              <w:rPr>
                <w:rFonts w:hint="eastAsia" w:ascii="宋体" w:hAnsi="宋体" w:cs="宋体"/>
                <w:szCs w:val="21"/>
              </w:rPr>
            </w:r>
            <w:r/>
          </w:p>
        </w:tc>
        <w:tc>
          <w:tcPr>
            <w:tcW w:w="825" w:type="dxa"/>
            <w:vAlign w:val="center"/>
            <w:textDirection w:val="lrTb"/>
            <w:noWrap w:val="false"/>
          </w:tcPr>
          <w:p>
            <w:pPr>
              <w:pStyle w:val="957"/>
              <w:spacing w:line="400" w:lineRule="exact"/>
              <w:rPr>
                <w:rFonts w:hint="eastAsia" w:ascii="宋体" w:hAnsi="宋体" w:cs="宋体"/>
                <w:szCs w:val="21"/>
              </w:rPr>
            </w:pPr>
            <w:r>
              <w:rPr>
                <w:rFonts w:hint="eastAsia" w:ascii="宋体" w:hAnsi="宋体" w:cs="宋体"/>
                <w:szCs w:val="21"/>
              </w:rPr>
              <w:t xml:space="preserve">15分</w:t>
            </w:r>
            <w:r>
              <w:rPr>
                <w:rFonts w:hint="eastAsia" w:ascii="宋体" w:hAnsi="宋体" w:cs="宋体"/>
                <w:szCs w:val="21"/>
              </w:rPr>
            </w:r>
            <w:r/>
          </w:p>
        </w:tc>
        <w:tc>
          <w:tcPr>
            <w:tcW w:w="5010" w:type="dxa"/>
            <w:vAlign w:val="center"/>
            <w:textDirection w:val="lrTb"/>
            <w:noWrap w:val="false"/>
          </w:tcPr>
          <w:p>
            <w:pPr>
              <w:pStyle w:val="957"/>
              <w:jc w:val="left"/>
              <w:spacing w:line="400" w:lineRule="exact"/>
              <w:rPr>
                <w:rFonts w:hint="eastAsia" w:ascii="宋体" w:hAnsi="宋体" w:cs="宋体"/>
                <w:szCs w:val="21"/>
              </w:rPr>
            </w:pPr>
            <w:r>
              <w:rPr>
                <w:rFonts w:hint="eastAsia" w:ascii="宋体" w:hAnsi="宋体" w:cs="宋体"/>
                <w:szCs w:val="21"/>
              </w:rPr>
              <w:t xml:space="preserve">投标人提供自2022年1月1日（以合同签订时间为准）以来承接过类似项目业绩的，每提供一份得3分，本项最高得15分。</w:t>
            </w:r>
            <w:r>
              <w:rPr>
                <w:rFonts w:hint="eastAsia" w:ascii="宋体" w:hAnsi="宋体" w:cs="宋体"/>
                <w:szCs w:val="21"/>
              </w:rPr>
            </w:r>
            <w:r/>
          </w:p>
        </w:tc>
        <w:tc>
          <w:tcPr>
            <w:tcW w:w="2627" w:type="dxa"/>
            <w:vAlign w:val="center"/>
            <w:textDirection w:val="lrTb"/>
            <w:noWrap w:val="false"/>
          </w:tcPr>
          <w:p>
            <w:pPr>
              <w:pStyle w:val="957"/>
              <w:ind w:left="-38"/>
              <w:jc w:val="left"/>
              <w:spacing w:line="400" w:lineRule="exact"/>
              <w:rPr>
                <w:rFonts w:hint="eastAsia" w:ascii="宋体" w:hAnsi="宋体" w:cs="宋体"/>
                <w:szCs w:val="21"/>
              </w:rPr>
            </w:pPr>
            <w:r>
              <w:rPr>
                <w:rFonts w:hint="eastAsia" w:ascii="宋体" w:hAnsi="宋体" w:cs="宋体"/>
                <w:szCs w:val="21"/>
              </w:rPr>
              <w:t xml:space="preserve">响应文件中提供业绩合同的原件扫描件，未按要求提供或无法证明的不得分。</w:t>
            </w:r>
            <w:r>
              <w:rPr>
                <w:rFonts w:hint="eastAsia" w:ascii="宋体" w:hAnsi="宋体" w:cs="宋体"/>
                <w:szCs w:val="21"/>
              </w:rPr>
            </w:r>
            <w:r/>
          </w:p>
        </w:tc>
      </w:tr>
      <w:tr>
        <w:trPr>
          <w:cantSplit/>
        </w:trPr>
        <w:tc>
          <w:tcPr>
            <w:gridSpan w:val="2"/>
            <w:tcW w:w="2011"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合计</w:t>
            </w:r>
            <w:r>
              <w:rPr>
                <w:rFonts w:hint="eastAsia" w:ascii="宋体" w:hAnsi="宋体" w:cs="宋体"/>
                <w:szCs w:val="21"/>
              </w:rPr>
            </w:r>
            <w:r/>
          </w:p>
        </w:tc>
        <w:tc>
          <w:tcPr>
            <w:tcW w:w="825" w:type="dxa"/>
            <w:vAlign w:val="center"/>
            <w:textDirection w:val="lrTb"/>
            <w:noWrap w:val="false"/>
          </w:tcPr>
          <w:p>
            <w:pPr>
              <w:pStyle w:val="957"/>
              <w:ind w:firstLine="28"/>
              <w:jc w:val="center"/>
              <w:spacing w:line="400" w:lineRule="exact"/>
              <w:rPr>
                <w:rFonts w:hint="eastAsia" w:ascii="宋体" w:hAnsi="宋体" w:cs="宋体"/>
                <w:szCs w:val="21"/>
              </w:rPr>
            </w:pPr>
            <w:r>
              <w:rPr>
                <w:rFonts w:hint="eastAsia" w:ascii="宋体" w:hAnsi="宋体" w:cs="宋体"/>
                <w:szCs w:val="21"/>
              </w:rPr>
              <w:t xml:space="preserve">100分</w:t>
            </w:r>
            <w:r>
              <w:rPr>
                <w:rFonts w:hint="eastAsia" w:ascii="宋体" w:hAnsi="宋体" w:cs="宋体"/>
                <w:szCs w:val="21"/>
              </w:rPr>
            </w:r>
            <w:r/>
          </w:p>
        </w:tc>
        <w:tc>
          <w:tcPr>
            <w:gridSpan w:val="2"/>
            <w:tcW w:w="7637" w:type="dxa"/>
            <w:vAlign w:val="center"/>
            <w:textDirection w:val="lrTb"/>
            <w:noWrap w:val="false"/>
          </w:tcPr>
          <w:p>
            <w:pPr>
              <w:pStyle w:val="957"/>
              <w:spacing w:line="400" w:lineRule="exact"/>
              <w:rPr>
                <w:rFonts w:hint="eastAsia" w:ascii="宋体" w:hAnsi="宋体" w:cs="宋体"/>
                <w:szCs w:val="21"/>
              </w:rPr>
            </w:pPr>
            <w:r>
              <w:rPr>
                <w:rFonts w:hint="eastAsia" w:ascii="宋体" w:hAnsi="宋体" w:cs="宋体"/>
                <w:szCs w:val="21"/>
              </w:rPr>
            </w:r>
            <w:r/>
          </w:p>
        </w:tc>
      </w:tr>
    </w:tbl>
    <w:p>
      <w:pPr>
        <w:pStyle w:val="957"/>
        <w:jc w:val="center"/>
        <w:spacing w:line="360" w:lineRule="auto"/>
        <w:rPr>
          <w:rFonts w:hint="eastAsia" w:ascii="宋体" w:hAnsi="宋体" w:cs="宋体"/>
          <w:b/>
          <w:bCs/>
          <w:szCs w:val="21"/>
        </w:rPr>
        <w:outlineLvl w:val="0"/>
      </w:pPr>
      <w:r>
        <w:rPr>
          <w:rFonts w:hint="eastAsia" w:ascii="宋体" w:hAnsi="宋体" w:cs="宋体"/>
          <w:b/>
          <w:bCs/>
          <w:szCs w:val="21"/>
        </w:rPr>
        <w:t xml:space="preserve"> </w:t>
      </w:r>
      <w:r>
        <w:rPr>
          <w:rFonts w:hint="eastAsia" w:ascii="宋体" w:hAnsi="宋体" w:cs="宋体"/>
          <w:b/>
          <w:bCs/>
          <w:szCs w:val="21"/>
        </w:rPr>
      </w:r>
      <w:r/>
    </w:p>
    <w:p>
      <w:pPr>
        <w:pStyle w:val="957"/>
        <w:spacing w:line="360" w:lineRule="auto"/>
        <w:rPr>
          <w:rFonts w:hint="eastAsia" w:ascii="宋体" w:hAnsi="宋体" w:cs="宋体"/>
          <w:b/>
          <w:bCs/>
          <w:szCs w:val="21"/>
        </w:rPr>
        <w:outlineLvl w:val="0"/>
      </w:pPr>
      <w:r>
        <w:rPr>
          <w:rFonts w:hint="eastAsia" w:ascii="宋体" w:hAnsi="宋体" w:cs="宋体"/>
          <w:b/>
          <w:bCs/>
          <w:szCs w:val="21"/>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ascii="宋体" w:hAnsi="宋体" w:cs="宋体"/>
          <w:b/>
          <w:bCs/>
          <w:szCs w:val="21"/>
        </w:rPr>
      </w:r>
      <w:r/>
    </w:p>
    <w:p>
      <w:pPr>
        <w:pStyle w:val="957"/>
        <w:jc w:val="center"/>
        <w:spacing w:line="360" w:lineRule="auto"/>
        <w:rPr>
          <w:rFonts w:hint="eastAsia" w:ascii="宋体" w:hAnsi="宋体" w:cs="宋体"/>
          <w:b/>
          <w:sz w:val="32"/>
          <w:szCs w:val="32"/>
        </w:rPr>
        <w:outlineLvl w:val="0"/>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32"/>
          <w:szCs w:val="32"/>
        </w:rPr>
      </w:r>
      <w:r/>
    </w:p>
    <w:p>
      <w:pPr>
        <w:pStyle w:val="969"/>
        <w:rPr>
          <w:rFonts w:hint="eastAsia"/>
          <w:lang w:val="en-US" w:eastAsia="zh-CN"/>
        </w:rPr>
      </w:pPr>
      <w:r>
        <w:rPr>
          <w:rFonts w:hint="eastAsia"/>
          <w:lang w:val="en-US" w:eastAsia="zh-CN"/>
        </w:rPr>
      </w:r>
      <w:r/>
    </w:p>
    <w:p>
      <w:pPr>
        <w:pStyle w:val="957"/>
        <w:rPr>
          <w:rFonts w:hint="eastAsia"/>
        </w:rPr>
      </w:pPr>
      <w:r>
        <w:rPr>
          <w:rFonts w:hint="eastAsia"/>
        </w:rPr>
      </w:r>
      <w:r/>
    </w:p>
    <w:p>
      <w:pPr>
        <w:pStyle w:val="969"/>
        <w:rPr>
          <w:rFonts w:hint="eastAsia"/>
          <w:lang w:val="en-US" w:eastAsia="zh-CN"/>
        </w:rPr>
      </w:pPr>
      <w:r>
        <w:rPr>
          <w:rFonts w:hint="eastAsia"/>
          <w:lang w:val="en-US" w:eastAsia="zh-CN"/>
        </w:rPr>
      </w:r>
      <w:r/>
    </w:p>
    <w:p>
      <w:pPr>
        <w:pStyle w:val="957"/>
        <w:rPr>
          <w:rFonts w:hint="eastAsia"/>
        </w:rPr>
      </w:pPr>
      <w:r>
        <w:rPr>
          <w:rFonts w:hint="eastAsia"/>
        </w:rPr>
      </w:r>
      <w:r/>
    </w:p>
    <w:p>
      <w:pPr>
        <w:pStyle w:val="969"/>
        <w:rPr>
          <w:rFonts w:hint="eastAsia"/>
          <w:lang w:val="en-US" w:eastAsia="zh-CN"/>
        </w:rPr>
      </w:pPr>
      <w:r>
        <w:rPr>
          <w:rFonts w:hint="eastAsia"/>
          <w:lang w:val="en-US" w:eastAsia="zh-CN"/>
        </w:rPr>
      </w:r>
      <w:r/>
    </w:p>
    <w:p>
      <w:pPr>
        <w:pStyle w:val="957"/>
        <w:rPr>
          <w:rFonts w:hint="eastAsia"/>
        </w:rPr>
      </w:pPr>
      <w:r>
        <w:rPr>
          <w:rFonts w:hint="eastAsia"/>
        </w:rPr>
      </w:r>
      <w:r/>
    </w:p>
    <w:p>
      <w:pPr>
        <w:pStyle w:val="969"/>
        <w:rPr>
          <w:rFonts w:hint="eastAsia"/>
          <w:lang w:val="en-US" w:eastAsia="zh-CN"/>
        </w:rPr>
      </w:pPr>
      <w:r>
        <w:rPr>
          <w:rFonts w:hint="eastAsia"/>
          <w:lang w:val="en-US" w:eastAsia="zh-CN"/>
        </w:rPr>
      </w:r>
      <w:r/>
    </w:p>
    <w:p>
      <w:pPr>
        <w:pStyle w:val="957"/>
        <w:rPr>
          <w:rFonts w:hint="eastAsia"/>
        </w:rPr>
      </w:pPr>
      <w:r>
        <w:rPr>
          <w:rFonts w:hint="eastAsia"/>
        </w:rPr>
      </w:r>
      <w:r/>
    </w:p>
    <w:p>
      <w:pPr>
        <w:pStyle w:val="969"/>
        <w:rPr>
          <w:rFonts w:hint="eastAsia"/>
          <w:lang w:val="en-US" w:eastAsia="zh-CN"/>
        </w:rPr>
      </w:pPr>
      <w:r>
        <w:rPr>
          <w:rFonts w:hint="eastAsia"/>
          <w:lang w:val="en-US" w:eastAsia="zh-CN"/>
        </w:rPr>
      </w:r>
      <w:r/>
    </w:p>
    <w:p>
      <w:pPr>
        <w:pStyle w:val="957"/>
        <w:rPr>
          <w:rFonts w:hint="eastAsia"/>
        </w:rPr>
      </w:pPr>
      <w:r>
        <w:rPr>
          <w:rFonts w:hint="eastAsia"/>
        </w:rPr>
      </w:r>
      <w:r/>
    </w:p>
    <w:p>
      <w:pPr>
        <w:pStyle w:val="969"/>
        <w:rPr>
          <w:rFonts w:hint="eastAsia"/>
          <w:lang w:val="en-US" w:eastAsia="zh-CN"/>
        </w:rPr>
      </w:pPr>
      <w:r>
        <w:rPr>
          <w:rFonts w:hint="eastAsia"/>
          <w:lang w:val="en-US" w:eastAsia="zh-CN"/>
        </w:rPr>
      </w:r>
      <w:r/>
    </w:p>
    <w:p>
      <w:pPr>
        <w:pStyle w:val="957"/>
        <w:rPr>
          <w:rFonts w:hint="eastAsia"/>
        </w:rPr>
      </w:pPr>
      <w:r>
        <w:rPr>
          <w:rFonts w:hint="eastAsia"/>
        </w:rPr>
      </w:r>
      <w:r/>
    </w:p>
    <w:p>
      <w:pPr>
        <w:pStyle w:val="969"/>
        <w:rPr>
          <w:rFonts w:hint="eastAsia"/>
          <w:lang w:val="en-US" w:eastAsia="zh-CN"/>
        </w:rPr>
      </w:pPr>
      <w:r>
        <w:rPr>
          <w:rFonts w:hint="eastAsia"/>
          <w:lang w:val="en-US" w:eastAsia="zh-CN"/>
        </w:rPr>
      </w:r>
      <w:r/>
    </w:p>
    <w:p>
      <w:pPr>
        <w:pStyle w:val="957"/>
        <w:rPr>
          <w:rFonts w:hint="eastAsia"/>
        </w:rPr>
      </w:pPr>
      <w:r>
        <w:rPr>
          <w:rFonts w:hint="eastAsia"/>
        </w:rPr>
      </w:r>
      <w:r/>
    </w:p>
    <w:p>
      <w:pPr>
        <w:pStyle w:val="969"/>
        <w:rPr>
          <w:rFonts w:hint="eastAsia"/>
          <w:lang w:val="en-US" w:eastAsia="zh-CN"/>
        </w:rPr>
      </w:pPr>
      <w:r>
        <w:rPr>
          <w:rFonts w:hint="eastAsia"/>
          <w:lang w:val="en-US" w:eastAsia="zh-CN"/>
        </w:rPr>
      </w:r>
      <w:r/>
    </w:p>
    <w:p>
      <w:pPr>
        <w:pStyle w:val="957"/>
        <w:rPr>
          <w:rFonts w:hint="eastAsia"/>
        </w:rPr>
      </w:pPr>
      <w:r>
        <w:rPr>
          <w:rFonts w:hint="eastAsia"/>
        </w:rPr>
      </w:r>
      <w:r/>
    </w:p>
    <w:p>
      <w:pPr>
        <w:pStyle w:val="969"/>
        <w:rPr>
          <w:rFonts w:hint="eastAsia"/>
          <w:lang w:val="en-US" w:eastAsia="zh-CN"/>
        </w:rPr>
      </w:pPr>
      <w:r>
        <w:rPr>
          <w:rFonts w:hint="eastAsia"/>
          <w:lang w:val="en-US" w:eastAsia="zh-CN"/>
        </w:rPr>
      </w:r>
      <w:r/>
    </w:p>
    <w:p>
      <w:pPr>
        <w:pStyle w:val="957"/>
        <w:rPr>
          <w:rFonts w:hint="eastAsia"/>
        </w:rPr>
      </w:pPr>
      <w:r>
        <w:rPr>
          <w:rFonts w:hint="eastAsia"/>
        </w:rPr>
      </w:r>
      <w:r/>
    </w:p>
    <w:p>
      <w:pPr>
        <w:pStyle w:val="969"/>
        <w:rPr>
          <w:rFonts w:hint="eastAsia"/>
          <w:lang w:val="en-US" w:eastAsia="zh-CN"/>
        </w:rPr>
      </w:pPr>
      <w:r>
        <w:rPr>
          <w:rFonts w:hint="eastAsia"/>
          <w:lang w:val="en-US" w:eastAsia="zh-CN"/>
        </w:rPr>
      </w:r>
      <w:r/>
    </w:p>
    <w:p>
      <w:pPr>
        <w:pStyle w:val="957"/>
        <w:rPr>
          <w:rFonts w:hint="eastAsia"/>
        </w:rPr>
      </w:pPr>
      <w:r>
        <w:rPr>
          <w:rFonts w:hint="eastAsia"/>
        </w:rPr>
      </w:r>
      <w:r/>
    </w:p>
    <w:p>
      <w:pPr>
        <w:pStyle w:val="969"/>
        <w:rPr>
          <w:rFonts w:hint="eastAsia"/>
          <w:lang w:val="en-US" w:eastAsia="zh-CN"/>
        </w:rPr>
      </w:pPr>
      <w:r>
        <w:rPr>
          <w:rFonts w:hint="eastAsia"/>
          <w:lang w:val="en-US" w:eastAsia="zh-CN"/>
        </w:rPr>
      </w:r>
      <w:r/>
    </w:p>
    <w:p>
      <w:pPr>
        <w:pStyle w:val="957"/>
        <w:rPr>
          <w:rFonts w:hint="eastAsia"/>
        </w:rPr>
      </w:pPr>
      <w:r>
        <w:rPr>
          <w:rFonts w:hint="eastAsia"/>
        </w:rPr>
      </w:r>
      <w:r/>
    </w:p>
    <w:p>
      <w:pPr>
        <w:pStyle w:val="969"/>
        <w:rPr>
          <w:rFonts w:hint="eastAsia"/>
          <w:lang w:val="en-US" w:eastAsia="zh-CN"/>
        </w:rPr>
      </w:pPr>
      <w:r>
        <w:rPr>
          <w:rFonts w:hint="eastAsia"/>
          <w:lang w:val="en-US" w:eastAsia="zh-CN"/>
        </w:rPr>
      </w:r>
      <w:r/>
    </w:p>
    <w:p>
      <w:pPr>
        <w:pStyle w:val="957"/>
        <w:rPr>
          <w:rFonts w:hint="eastAsia"/>
        </w:rPr>
      </w:pPr>
      <w:r>
        <w:rPr>
          <w:rFonts w:hint="eastAsia"/>
        </w:rPr>
      </w:r>
      <w:r/>
    </w:p>
    <w:p>
      <w:pPr>
        <w:pStyle w:val="969"/>
        <w:rPr>
          <w:rFonts w:hint="eastAsia"/>
          <w:lang w:val="en-US" w:eastAsia="zh-CN"/>
        </w:rPr>
      </w:pPr>
      <w:r>
        <w:rPr>
          <w:rFonts w:hint="eastAsia"/>
          <w:lang w:val="en-US" w:eastAsia="zh-CN"/>
        </w:rPr>
      </w:r>
      <w:r/>
    </w:p>
    <w:p>
      <w:pPr>
        <w:pStyle w:val="957"/>
        <w:rPr>
          <w:rFonts w:hint="eastAsia"/>
        </w:rPr>
      </w:pPr>
      <w:r>
        <w:rPr>
          <w:rFonts w:hint="eastAsia"/>
        </w:rPr>
      </w:r>
      <w:r/>
    </w:p>
    <w:p>
      <w:pPr>
        <w:pStyle w:val="969"/>
        <w:rPr>
          <w:rFonts w:hint="eastAsia"/>
          <w:lang w:val="en-US" w:eastAsia="zh-CN"/>
        </w:rPr>
      </w:pPr>
      <w:r>
        <w:rPr>
          <w:rFonts w:hint="eastAsia"/>
          <w:lang w:val="en-US" w:eastAsia="zh-CN"/>
        </w:rPr>
      </w:r>
      <w:r/>
    </w:p>
    <w:p>
      <w:pPr>
        <w:pStyle w:val="957"/>
        <w:rPr>
          <w:rFonts w:hint="eastAsia"/>
        </w:rPr>
      </w:pPr>
      <w:r>
        <w:rPr>
          <w:rFonts w:hint="eastAsia"/>
        </w:rPr>
      </w:r>
      <w:r/>
    </w:p>
    <w:p>
      <w:pPr>
        <w:pStyle w:val="969"/>
        <w:rPr>
          <w:rFonts w:hint="eastAsia"/>
          <w:lang w:val="en-US" w:eastAsia="zh-CN"/>
        </w:rPr>
      </w:pPr>
      <w:r>
        <w:rPr>
          <w:rFonts w:hint="eastAsia"/>
          <w:lang w:val="en-US" w:eastAsia="zh-CN"/>
        </w:rPr>
      </w:r>
      <w:r/>
    </w:p>
    <w:p>
      <w:pPr>
        <w:pStyle w:val="957"/>
        <w:rPr>
          <w:rFonts w:hint="eastAsia"/>
        </w:rPr>
      </w:pPr>
      <w:r>
        <w:rPr>
          <w:rFonts w:hint="eastAsia"/>
        </w:rPr>
      </w:r>
      <w:r/>
    </w:p>
    <w:p>
      <w:pPr>
        <w:pStyle w:val="969"/>
        <w:rPr>
          <w:rFonts w:hint="eastAsia"/>
          <w:lang w:val="en-US" w:eastAsia="zh-CN"/>
        </w:rPr>
      </w:pPr>
      <w:r>
        <w:rPr>
          <w:rFonts w:hint="eastAsia"/>
          <w:lang w:val="en-US" w:eastAsia="zh-CN"/>
        </w:rPr>
      </w:r>
      <w:r/>
    </w:p>
    <w:p>
      <w:pPr>
        <w:pStyle w:val="969"/>
        <w:rPr>
          <w:rFonts w:hint="eastAsia"/>
          <w:lang w:val="en-US" w:eastAsia="zh-CN"/>
        </w:rPr>
      </w:pPr>
      <w:r>
        <w:rPr>
          <w:rFonts w:hint="eastAsia"/>
          <w:lang w:val="en-US" w:eastAsia="zh-CN"/>
        </w:rPr>
      </w:r>
      <w:r/>
    </w:p>
    <w:p>
      <w:pPr>
        <w:pStyle w:val="957"/>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第五章   采购需求</w:t>
      </w:r>
      <w:r>
        <w:rPr>
          <w:rFonts w:hint="eastAsia" w:ascii="宋体" w:hAnsi="宋体" w:cs="宋体"/>
          <w:b/>
          <w:sz w:val="32"/>
          <w:szCs w:val="32"/>
        </w:rPr>
      </w:r>
      <w:r/>
    </w:p>
    <w:p>
      <w:pPr>
        <w:pStyle w:val="957"/>
        <w:contextualSpacing/>
        <w:ind w:firstLine="422"/>
        <w:jc w:val="left"/>
        <w:spacing w:line="360" w:lineRule="auto"/>
        <w:tabs>
          <w:tab w:val="left" w:pos="567" w:leader="none"/>
          <w:tab w:val="left" w:pos="1134" w:leader="none"/>
        </w:tabs>
        <w:rPr>
          <w:rFonts w:hint="eastAsia" w:ascii="宋体" w:hAnsi="宋体"/>
          <w:b/>
          <w:szCs w:val="21"/>
        </w:rPr>
      </w:pPr>
      <w:r>
        <w:rPr>
          <w:rFonts w:hint="eastAsia" w:ascii="宋体" w:hAnsi="宋体"/>
          <w:b/>
          <w:szCs w:val="21"/>
        </w:rPr>
        <w:t xml:space="preserve">一、项目概况：</w:t>
      </w:r>
      <w:r>
        <w:rPr>
          <w:rFonts w:hint="eastAsia" w:ascii="宋体" w:hAnsi="宋体"/>
          <w:b/>
          <w:szCs w:val="21"/>
        </w:rPr>
      </w:r>
      <w:r/>
    </w:p>
    <w:p>
      <w:pPr>
        <w:pStyle w:val="957"/>
        <w:contextualSpacing/>
        <w:ind w:firstLine="422"/>
        <w:jc w:val="left"/>
        <w:spacing w:line="360" w:lineRule="auto"/>
        <w:tabs>
          <w:tab w:val="left" w:pos="567" w:leader="none"/>
          <w:tab w:val="left" w:pos="1134" w:leader="none"/>
        </w:tabs>
        <w:rPr>
          <w:rFonts w:hint="eastAsia" w:ascii="宋体" w:hAnsi="宋体"/>
          <w:b/>
          <w:szCs w:val="21"/>
        </w:rPr>
      </w:pPr>
      <w:r>
        <w:rPr>
          <w:rFonts w:hint="eastAsia" w:ascii="宋体" w:hAnsi="宋体"/>
          <w:b/>
          <w:szCs w:val="21"/>
        </w:rPr>
        <w:t xml:space="preserve">（一）基本要求</w:t>
      </w:r>
      <w:r>
        <w:rPr>
          <w:rFonts w:hint="eastAsia" w:ascii="宋体" w:hAnsi="宋体"/>
          <w:b/>
          <w:szCs w:val="21"/>
        </w:rPr>
      </w:r>
      <w:r/>
    </w:p>
    <w:p>
      <w:pPr>
        <w:pStyle w:val="957"/>
        <w:contextualSpacing/>
        <w:ind w:firstLine="420"/>
        <w:jc w:val="left"/>
        <w:spacing w:line="360" w:lineRule="auto"/>
        <w:tabs>
          <w:tab w:val="left" w:pos="567" w:leader="none"/>
          <w:tab w:val="left" w:pos="1134" w:leader="none"/>
        </w:tabs>
        <w:rPr>
          <w:rFonts w:hint="eastAsia" w:ascii="宋体" w:hAnsi="宋体"/>
          <w:bCs/>
          <w:szCs w:val="21"/>
        </w:rPr>
      </w:pPr>
      <w:r>
        <w:rPr>
          <w:rFonts w:hint="eastAsia" w:ascii="宋体" w:hAnsi="宋体"/>
          <w:bCs/>
          <w:szCs w:val="21"/>
        </w:rPr>
        <w:t xml:space="preserve">1.维修范围：魏村街道小区房屋墙面、墙体、道板道路、雨污水管道、道闸系统、监控系统等公共设施、公用设备应急抢修、维修等。</w:t>
      </w:r>
      <w:r>
        <w:rPr>
          <w:rFonts w:hint="eastAsia" w:ascii="宋体" w:hAnsi="宋体"/>
          <w:bCs/>
          <w:szCs w:val="21"/>
        </w:rPr>
      </w:r>
      <w:r/>
    </w:p>
    <w:p>
      <w:pPr>
        <w:pStyle w:val="957"/>
        <w:contextualSpacing/>
        <w:ind w:firstLine="420"/>
        <w:jc w:val="left"/>
        <w:spacing w:line="360" w:lineRule="auto"/>
        <w:tabs>
          <w:tab w:val="left" w:pos="567" w:leader="none"/>
          <w:tab w:val="left" w:pos="1134" w:leader="none"/>
        </w:tabs>
        <w:rPr>
          <w:rFonts w:hint="eastAsia" w:ascii="宋体" w:hAnsi="宋体"/>
          <w:bCs/>
          <w:szCs w:val="21"/>
        </w:rPr>
      </w:pPr>
      <w:r>
        <w:rPr>
          <w:rFonts w:hint="eastAsia" w:ascii="宋体" w:hAnsi="宋体"/>
          <w:bCs/>
          <w:szCs w:val="21"/>
        </w:rPr>
        <w:t xml:space="preserve">2.维修区域: 根据采购人指定地点。</w:t>
      </w:r>
      <w:r>
        <w:rPr>
          <w:rFonts w:hint="eastAsia" w:ascii="宋体" w:hAnsi="宋体"/>
          <w:bCs/>
          <w:szCs w:val="21"/>
        </w:rPr>
      </w:r>
      <w:r/>
    </w:p>
    <w:p>
      <w:pPr>
        <w:pStyle w:val="957"/>
        <w:contextualSpacing/>
        <w:ind w:firstLine="420"/>
        <w:jc w:val="left"/>
        <w:spacing w:line="360" w:lineRule="auto"/>
        <w:tabs>
          <w:tab w:val="left" w:pos="567" w:leader="none"/>
          <w:tab w:val="left" w:pos="1134" w:leader="none"/>
        </w:tabs>
        <w:rPr>
          <w:rFonts w:hint="eastAsia" w:ascii="宋体" w:hAnsi="宋体"/>
          <w:bCs/>
          <w:szCs w:val="21"/>
        </w:rPr>
      </w:pPr>
      <w:r>
        <w:rPr>
          <w:rFonts w:hint="eastAsia" w:ascii="宋体" w:hAnsi="宋体"/>
          <w:bCs/>
          <w:szCs w:val="21"/>
        </w:rPr>
        <w:t xml:space="preserve">3.质量要求：符合国家相关质量标准，验收合格。</w:t>
      </w:r>
      <w:r>
        <w:rPr>
          <w:rFonts w:hint="eastAsia" w:ascii="宋体" w:hAnsi="宋体"/>
          <w:bCs/>
          <w:szCs w:val="21"/>
        </w:rPr>
      </w:r>
      <w:r/>
    </w:p>
    <w:p>
      <w:pPr>
        <w:pStyle w:val="957"/>
        <w:contextualSpacing/>
        <w:ind w:firstLine="420"/>
        <w:jc w:val="left"/>
        <w:spacing w:line="360" w:lineRule="auto"/>
        <w:tabs>
          <w:tab w:val="left" w:pos="567" w:leader="none"/>
          <w:tab w:val="left" w:pos="1134" w:leader="none"/>
        </w:tabs>
        <w:rPr>
          <w:rFonts w:hint="eastAsia" w:ascii="宋体" w:hAnsi="宋体"/>
          <w:bCs/>
          <w:szCs w:val="21"/>
        </w:rPr>
      </w:pPr>
      <w:r>
        <w:rPr>
          <w:rFonts w:hint="eastAsia" w:ascii="宋体" w:hAnsi="宋体"/>
          <w:bCs/>
          <w:szCs w:val="21"/>
        </w:rPr>
        <w:t xml:space="preserve">4.质量保证及其期限：按国家现行规范。</w:t>
      </w:r>
      <w:r>
        <w:rPr>
          <w:rFonts w:hint="eastAsia" w:ascii="宋体" w:hAnsi="宋体"/>
          <w:bCs/>
          <w:szCs w:val="21"/>
        </w:rPr>
      </w:r>
      <w:r/>
    </w:p>
    <w:p>
      <w:pPr>
        <w:pStyle w:val="957"/>
        <w:contextualSpacing/>
        <w:ind w:firstLine="422"/>
        <w:jc w:val="left"/>
        <w:spacing w:line="360" w:lineRule="auto"/>
        <w:tabs>
          <w:tab w:val="left" w:pos="567" w:leader="none"/>
          <w:tab w:val="left" w:pos="1134" w:leader="none"/>
        </w:tabs>
        <w:rPr>
          <w:rFonts w:hint="eastAsia" w:ascii="宋体" w:hAnsi="宋体"/>
          <w:b/>
          <w:szCs w:val="21"/>
        </w:rPr>
      </w:pPr>
      <w:r>
        <w:rPr>
          <w:rFonts w:hint="eastAsia" w:ascii="宋体" w:hAnsi="宋体"/>
          <w:b/>
          <w:szCs w:val="21"/>
        </w:rPr>
        <w:t xml:space="preserve">（二）服务要求</w:t>
      </w:r>
      <w:r>
        <w:rPr>
          <w:rFonts w:hint="eastAsia" w:ascii="宋体" w:hAnsi="宋体"/>
          <w:b/>
          <w:szCs w:val="21"/>
        </w:rPr>
      </w:r>
      <w:r/>
    </w:p>
    <w:p>
      <w:pPr>
        <w:pStyle w:val="957"/>
        <w:contextualSpacing/>
        <w:ind w:firstLine="420"/>
        <w:jc w:val="left"/>
        <w:spacing w:line="360" w:lineRule="auto"/>
        <w:tabs>
          <w:tab w:val="left" w:pos="567" w:leader="none"/>
          <w:tab w:val="left" w:pos="1134" w:leader="none"/>
        </w:tabs>
        <w:rPr>
          <w:rFonts w:hint="eastAsia" w:ascii="宋体" w:hAnsi="宋体"/>
          <w:bCs/>
          <w:szCs w:val="21"/>
        </w:rPr>
      </w:pPr>
      <w:r>
        <w:rPr>
          <w:rFonts w:hint="eastAsia" w:ascii="宋体" w:hAnsi="宋体"/>
          <w:bCs/>
          <w:szCs w:val="21"/>
        </w:rPr>
        <w:t xml:space="preserve">1.采购人有权根据维修任务量大小、质量维修情况的及时性、特殊情况来进行相应调整，成交供应商必须无条件接受。</w:t>
      </w:r>
      <w:r>
        <w:rPr>
          <w:rFonts w:hint="eastAsia" w:ascii="宋体" w:hAnsi="宋体"/>
          <w:bCs/>
          <w:szCs w:val="21"/>
        </w:rPr>
      </w:r>
      <w:r/>
    </w:p>
    <w:p>
      <w:pPr>
        <w:pStyle w:val="957"/>
        <w:contextualSpacing/>
        <w:ind w:firstLine="420"/>
        <w:jc w:val="left"/>
        <w:spacing w:line="360" w:lineRule="auto"/>
        <w:tabs>
          <w:tab w:val="left" w:pos="567" w:leader="none"/>
          <w:tab w:val="left" w:pos="1134" w:leader="none"/>
        </w:tabs>
        <w:rPr>
          <w:rFonts w:hint="eastAsia" w:ascii="宋体" w:hAnsi="宋体"/>
          <w:bCs/>
          <w:szCs w:val="21"/>
        </w:rPr>
      </w:pPr>
      <w:r>
        <w:rPr>
          <w:rFonts w:hint="eastAsia" w:ascii="宋体" w:hAnsi="宋体"/>
          <w:bCs/>
          <w:szCs w:val="21"/>
        </w:rPr>
        <w:t xml:space="preserve">2.采购人认为维修材料需要更换的，成交供应商须无条件接受更换。</w:t>
      </w:r>
      <w:r>
        <w:rPr>
          <w:rFonts w:hint="eastAsia" w:ascii="宋体" w:hAnsi="宋体"/>
          <w:bCs/>
          <w:szCs w:val="21"/>
        </w:rPr>
      </w:r>
      <w:r/>
    </w:p>
    <w:p>
      <w:pPr>
        <w:pStyle w:val="957"/>
        <w:contextualSpacing/>
        <w:ind w:firstLine="420"/>
        <w:jc w:val="left"/>
        <w:spacing w:line="360" w:lineRule="auto"/>
        <w:tabs>
          <w:tab w:val="left" w:pos="567" w:leader="none"/>
          <w:tab w:val="left" w:pos="1134" w:leader="none"/>
        </w:tabs>
        <w:rPr>
          <w:rFonts w:hint="eastAsia" w:ascii="宋体" w:hAnsi="宋体"/>
          <w:bCs/>
          <w:szCs w:val="21"/>
        </w:rPr>
      </w:pPr>
      <w:r>
        <w:rPr>
          <w:rFonts w:hint="eastAsia" w:ascii="宋体" w:hAnsi="宋体"/>
          <w:bCs/>
          <w:szCs w:val="21"/>
        </w:rPr>
        <w:t xml:space="preserve">3.施工现场需要放置警示措施的，应放置警示措施；如由于成交供应商原因在施工过程中造成办公区域、行人发生损害的，由成交供应商自行负责。</w:t>
      </w:r>
      <w:r>
        <w:rPr>
          <w:rFonts w:hint="eastAsia" w:ascii="宋体" w:hAnsi="宋体"/>
          <w:bCs/>
          <w:szCs w:val="21"/>
        </w:rPr>
      </w:r>
      <w:r/>
    </w:p>
    <w:p>
      <w:pPr>
        <w:pStyle w:val="957"/>
        <w:contextualSpacing/>
        <w:ind w:firstLine="422"/>
        <w:jc w:val="left"/>
        <w:spacing w:line="360" w:lineRule="auto"/>
        <w:tabs>
          <w:tab w:val="left" w:pos="567" w:leader="none"/>
          <w:tab w:val="left" w:pos="1134" w:leader="none"/>
        </w:tabs>
        <w:rPr>
          <w:rFonts w:hint="eastAsia" w:ascii="宋体" w:hAnsi="宋体"/>
          <w:b/>
          <w:szCs w:val="21"/>
        </w:rPr>
      </w:pPr>
      <w:r>
        <w:rPr>
          <w:rFonts w:hint="eastAsia" w:ascii="宋体" w:hAnsi="宋体"/>
          <w:b/>
          <w:szCs w:val="21"/>
        </w:rPr>
        <w:t xml:space="preserve">（三）维修时限要求</w:t>
      </w:r>
      <w:r>
        <w:rPr>
          <w:rFonts w:hint="eastAsia" w:ascii="宋体" w:hAnsi="宋体"/>
          <w:b/>
          <w:szCs w:val="21"/>
        </w:rPr>
      </w:r>
      <w:r/>
    </w:p>
    <w:p>
      <w:pPr>
        <w:pStyle w:val="957"/>
        <w:contextualSpacing/>
        <w:ind w:firstLine="420"/>
        <w:jc w:val="left"/>
        <w:spacing w:line="360" w:lineRule="auto"/>
        <w:tabs>
          <w:tab w:val="left" w:pos="567" w:leader="none"/>
          <w:tab w:val="left" w:pos="1134" w:leader="none"/>
        </w:tabs>
        <w:rPr>
          <w:rFonts w:hint="eastAsia" w:ascii="宋体" w:hAnsi="宋体"/>
          <w:bCs/>
          <w:szCs w:val="21"/>
        </w:rPr>
      </w:pPr>
      <w:r>
        <w:rPr>
          <w:rFonts w:hint="eastAsia" w:ascii="宋体" w:hAnsi="宋体"/>
          <w:bCs/>
          <w:szCs w:val="21"/>
        </w:rPr>
        <w:t xml:space="preserve">1.采购人安排维修计划均需在要求时间内完成。成交供应商的维修工作完成时间、服务响应等应满足采购人制定的进度计划要求，服从采购人的安排。项目实施应无条件服从采购人的相关要求和时限，成交供应商自行考虑如节假日、夜间实施、加班赶工等事项和费用，同时严格禁止造成采购人相关业务、相关运营的计划外异常中断、或相关故障、或事故等。</w:t>
      </w:r>
      <w:r>
        <w:rPr>
          <w:rFonts w:hint="eastAsia" w:ascii="宋体" w:hAnsi="宋体"/>
          <w:bCs/>
          <w:szCs w:val="21"/>
        </w:rPr>
      </w:r>
      <w:r/>
    </w:p>
    <w:p>
      <w:pPr>
        <w:pStyle w:val="957"/>
        <w:contextualSpacing/>
        <w:ind w:firstLine="420"/>
        <w:jc w:val="left"/>
        <w:spacing w:line="360" w:lineRule="auto"/>
        <w:tabs>
          <w:tab w:val="left" w:pos="567" w:leader="none"/>
          <w:tab w:val="left" w:pos="1134" w:leader="none"/>
        </w:tabs>
        <w:rPr>
          <w:rFonts w:hint="eastAsia" w:ascii="宋体" w:hAnsi="宋体"/>
          <w:bCs/>
          <w:szCs w:val="21"/>
        </w:rPr>
      </w:pPr>
      <w:r>
        <w:rPr>
          <w:rFonts w:hint="eastAsia" w:ascii="宋体" w:hAnsi="宋体"/>
          <w:bCs/>
          <w:szCs w:val="21"/>
        </w:rPr>
        <w:t xml:space="preserve">2.对于类似中秋、国庆、疫情管控等可预见的可能对具体项目完成期有影响的特殊期间，成交供应商应自行预先做好安排，项目完成期不因有关部门采取施工限制措施等情形而顺延。项目实施过程中，成交供应商应自行与有关单位、现场物业、运营单位互相配合协调，应已充分考虑现场的各种客观因素，自行负责相关事项和费用。</w:t>
      </w:r>
      <w:r>
        <w:rPr>
          <w:rFonts w:hint="eastAsia" w:ascii="宋体" w:hAnsi="宋体"/>
          <w:bCs/>
          <w:szCs w:val="21"/>
        </w:rPr>
      </w:r>
      <w:r/>
    </w:p>
    <w:p>
      <w:pPr>
        <w:pStyle w:val="957"/>
        <w:contextualSpacing/>
        <w:ind w:firstLine="422"/>
        <w:jc w:val="left"/>
        <w:spacing w:line="360" w:lineRule="auto"/>
        <w:tabs>
          <w:tab w:val="left" w:pos="567" w:leader="none"/>
          <w:tab w:val="left" w:pos="1134" w:leader="none"/>
        </w:tabs>
        <w:rPr>
          <w:rFonts w:hint="eastAsia" w:ascii="宋体" w:hAnsi="宋体"/>
          <w:b/>
          <w:szCs w:val="21"/>
        </w:rPr>
      </w:pPr>
      <w:r>
        <w:rPr>
          <w:rFonts w:hint="eastAsia" w:ascii="宋体" w:hAnsi="宋体"/>
          <w:b/>
          <w:szCs w:val="21"/>
        </w:rPr>
        <w:t xml:space="preserve">★3.采购人发出的指令单成交供应商必须按要求及时全面的执行，否则按500元/次向采购人支付违约金。在接到采购人通知后半小时内响应，4小时内需上门进行维修。由于成交供应商原因引起延误，按500元/次向采购人支付违约金。（提供承诺函。本项为实质性要求，不满足响应无效）</w:t>
      </w:r>
      <w:r>
        <w:rPr>
          <w:rFonts w:hint="eastAsia" w:ascii="宋体" w:hAnsi="宋体"/>
          <w:b/>
          <w:szCs w:val="21"/>
        </w:rPr>
      </w:r>
      <w:r/>
    </w:p>
    <w:p>
      <w:pPr>
        <w:pStyle w:val="957"/>
        <w:contextualSpacing/>
        <w:ind w:firstLine="420"/>
        <w:jc w:val="left"/>
        <w:spacing w:line="360" w:lineRule="auto"/>
        <w:tabs>
          <w:tab w:val="left" w:pos="567" w:leader="none"/>
          <w:tab w:val="left" w:pos="1134" w:leader="none"/>
        </w:tabs>
        <w:rPr>
          <w:rFonts w:hint="eastAsia" w:ascii="宋体" w:hAnsi="宋体"/>
          <w:bCs/>
          <w:szCs w:val="21"/>
        </w:rPr>
      </w:pPr>
      <w:r>
        <w:rPr>
          <w:rFonts w:hint="eastAsia" w:ascii="宋体" w:hAnsi="宋体"/>
          <w:bCs/>
          <w:szCs w:val="21"/>
        </w:rPr>
        <w:t xml:space="preserve">4.若由施工造成的维修质量问题，采购人应书面通知成交供应商并约定时间进行整改。成交供应商未按时间及时完成整改的，采购人有权扣除维修费1000-2000元/次作为成交供应商向采购人支付的违约金。如果成交供应商在服务过程连续三次未按要求整改，采购人有权解除合同，并不免除成交供应商应支付的违约金。</w:t>
      </w:r>
      <w:r>
        <w:rPr>
          <w:rFonts w:hint="eastAsia" w:ascii="宋体" w:hAnsi="宋体"/>
          <w:bCs/>
          <w:szCs w:val="21"/>
        </w:rPr>
      </w:r>
      <w:r/>
    </w:p>
    <w:p>
      <w:pPr>
        <w:pStyle w:val="957"/>
        <w:contextualSpacing/>
        <w:ind w:firstLine="420"/>
        <w:jc w:val="left"/>
        <w:spacing w:line="360" w:lineRule="auto"/>
        <w:tabs>
          <w:tab w:val="left" w:pos="567" w:leader="none"/>
          <w:tab w:val="left" w:pos="1134" w:leader="none"/>
        </w:tabs>
        <w:rPr>
          <w:rFonts w:hint="eastAsia" w:ascii="宋体" w:hAnsi="宋体"/>
          <w:bCs/>
          <w:szCs w:val="21"/>
        </w:rPr>
      </w:pPr>
      <w:r>
        <w:rPr>
          <w:rFonts w:hint="eastAsia" w:ascii="宋体" w:hAnsi="宋体"/>
          <w:bCs/>
          <w:szCs w:val="21"/>
        </w:rPr>
        <w:t xml:space="preserve">5.采购人下达的抢修任务，成交供应商均需在规定时限内进行安排实施。</w:t>
      </w:r>
      <w:r>
        <w:rPr>
          <w:rFonts w:hint="eastAsia" w:ascii="宋体" w:hAnsi="宋体"/>
          <w:bCs/>
          <w:szCs w:val="21"/>
        </w:rPr>
      </w:r>
      <w:r/>
    </w:p>
    <w:p>
      <w:pPr>
        <w:pStyle w:val="957"/>
        <w:contextualSpacing/>
        <w:ind w:firstLine="420"/>
        <w:jc w:val="left"/>
        <w:spacing w:line="360" w:lineRule="auto"/>
        <w:tabs>
          <w:tab w:val="left" w:pos="567" w:leader="none"/>
          <w:tab w:val="left" w:pos="1134" w:leader="none"/>
        </w:tabs>
        <w:rPr>
          <w:rFonts w:hint="eastAsia" w:ascii="宋体" w:hAnsi="宋体"/>
          <w:bCs/>
          <w:szCs w:val="21"/>
        </w:rPr>
      </w:pPr>
      <w:r>
        <w:rPr>
          <w:rFonts w:hint="eastAsia" w:ascii="宋体" w:hAnsi="宋体"/>
          <w:bCs/>
          <w:szCs w:val="21"/>
        </w:rPr>
        <w:t xml:space="preserve">6.采购人安排的突击整治等工作，均需按要求时限完成。</w:t>
      </w:r>
      <w:r>
        <w:rPr>
          <w:rFonts w:hint="eastAsia" w:ascii="宋体" w:hAnsi="宋体"/>
          <w:bCs/>
          <w:szCs w:val="21"/>
        </w:rPr>
      </w:r>
      <w:r/>
    </w:p>
    <w:p>
      <w:pPr>
        <w:pStyle w:val="957"/>
        <w:contextualSpacing/>
        <w:ind w:firstLine="420"/>
        <w:jc w:val="left"/>
        <w:spacing w:line="360" w:lineRule="auto"/>
        <w:tabs>
          <w:tab w:val="left" w:pos="567" w:leader="none"/>
          <w:tab w:val="left" w:pos="1134" w:leader="none"/>
        </w:tabs>
        <w:rPr>
          <w:rFonts w:hint="eastAsia" w:ascii="宋体" w:hAnsi="宋体"/>
          <w:bCs/>
          <w:szCs w:val="21"/>
        </w:rPr>
      </w:pPr>
      <w:r>
        <w:rPr>
          <w:rFonts w:hint="eastAsia" w:ascii="宋体" w:hAnsi="宋体"/>
          <w:bCs/>
          <w:szCs w:val="21"/>
        </w:rPr>
        <w:t xml:space="preserve">7.采购人有权根据上级要求适时调整维修期限，成交供应商必须无条件服从。</w:t>
      </w:r>
      <w:r>
        <w:rPr>
          <w:rFonts w:hint="eastAsia" w:ascii="宋体" w:hAnsi="宋体"/>
          <w:bCs/>
          <w:szCs w:val="21"/>
        </w:rPr>
      </w:r>
      <w:r/>
    </w:p>
    <w:p>
      <w:pPr>
        <w:pStyle w:val="957"/>
        <w:contextualSpacing/>
        <w:ind w:firstLine="420"/>
        <w:jc w:val="left"/>
        <w:spacing w:line="360" w:lineRule="auto"/>
        <w:tabs>
          <w:tab w:val="left" w:pos="567" w:leader="none"/>
          <w:tab w:val="left" w:pos="1134" w:leader="none"/>
        </w:tabs>
        <w:rPr>
          <w:rFonts w:hint="eastAsia" w:ascii="宋体" w:hAnsi="宋体"/>
          <w:bCs/>
          <w:szCs w:val="21"/>
        </w:rPr>
      </w:pPr>
      <w:r>
        <w:rPr>
          <w:rFonts w:hint="eastAsia" w:ascii="宋体" w:hAnsi="宋体"/>
          <w:bCs/>
          <w:szCs w:val="21"/>
        </w:rPr>
        <w:t xml:space="preserve">8.成交供应商不按采购人关于工程质量、工程维修进度等要求施工维修的，在经过采购人一次书面警告后，仍不能按采购人要求进行维修施工时，采购人有权终止成交供应商的维修施工权，并有权安排其他施工维修单位接手成交供应商的施工维修工程，产生的费用由成交供应商承担，优先在维修服务费中扣除。</w:t>
      </w:r>
      <w:r>
        <w:rPr>
          <w:rFonts w:hint="eastAsia" w:ascii="宋体" w:hAnsi="宋体"/>
          <w:bCs/>
          <w:szCs w:val="21"/>
        </w:rPr>
      </w:r>
      <w:r/>
    </w:p>
    <w:p>
      <w:pPr>
        <w:pStyle w:val="957"/>
        <w:contextualSpacing/>
        <w:ind w:firstLine="422"/>
        <w:jc w:val="left"/>
        <w:spacing w:line="360" w:lineRule="auto"/>
        <w:tabs>
          <w:tab w:val="left" w:pos="567" w:leader="none"/>
          <w:tab w:val="left" w:pos="1134" w:leader="none"/>
        </w:tabs>
        <w:rPr>
          <w:rFonts w:hint="eastAsia" w:ascii="宋体" w:hAnsi="宋体"/>
          <w:bCs/>
          <w:szCs w:val="21"/>
        </w:rPr>
      </w:pPr>
      <w:r>
        <w:rPr>
          <w:rFonts w:hint="eastAsia" w:ascii="宋体" w:hAnsi="宋体" w:cs="宋体"/>
          <w:b/>
          <w:bCs/>
          <w:szCs w:val="21"/>
        </w:rPr>
        <w:t xml:space="preserve">★9.成交供应商必须响应：</w:t>
      </w:r>
      <w:r>
        <w:rPr>
          <w:rFonts w:hint="eastAsia" w:ascii="宋体" w:hAnsi="宋体"/>
          <w:b/>
          <w:bCs/>
          <w:szCs w:val="21"/>
        </w:rPr>
        <w:t xml:space="preserve">“如遇突发紧急性事件，我单位将在半小时内赶到现场进行维修。如未做到，我单位将无条件的接受采购人的所有处罚。”（提供承诺函。本项为实质性要求，不满足响应无效）</w:t>
      </w:r>
      <w:r>
        <w:rPr>
          <w:rFonts w:hint="eastAsia" w:ascii="宋体" w:hAnsi="宋体"/>
          <w:bCs/>
          <w:szCs w:val="21"/>
        </w:rPr>
      </w:r>
      <w:r/>
    </w:p>
    <w:p>
      <w:pPr>
        <w:pStyle w:val="957"/>
        <w:contextualSpacing/>
        <w:ind w:firstLine="422"/>
        <w:jc w:val="left"/>
        <w:spacing w:line="360" w:lineRule="auto"/>
        <w:tabs>
          <w:tab w:val="left" w:pos="567" w:leader="none"/>
          <w:tab w:val="left" w:pos="1134" w:leader="none"/>
        </w:tabs>
        <w:rPr>
          <w:rFonts w:hint="eastAsia" w:ascii="宋体" w:hAnsi="宋体"/>
          <w:b/>
          <w:szCs w:val="21"/>
        </w:rPr>
      </w:pPr>
      <w:r>
        <w:rPr>
          <w:rFonts w:hint="eastAsia" w:ascii="宋体" w:hAnsi="宋体"/>
          <w:b/>
          <w:szCs w:val="21"/>
        </w:rPr>
        <w:t xml:space="preserve">（四）安全、文明施工</w:t>
      </w:r>
      <w:r>
        <w:rPr>
          <w:rFonts w:hint="eastAsia" w:ascii="宋体" w:hAnsi="宋体"/>
          <w:b/>
          <w:szCs w:val="21"/>
        </w:rPr>
      </w:r>
      <w:r/>
    </w:p>
    <w:p>
      <w:pPr>
        <w:pStyle w:val="957"/>
        <w:contextualSpacing/>
        <w:ind w:firstLine="420"/>
        <w:jc w:val="left"/>
        <w:spacing w:line="360" w:lineRule="auto"/>
        <w:tabs>
          <w:tab w:val="left" w:pos="567" w:leader="none"/>
          <w:tab w:val="left" w:pos="1134" w:leader="none"/>
        </w:tabs>
        <w:rPr>
          <w:rFonts w:hint="eastAsia" w:ascii="宋体" w:hAnsi="宋体"/>
          <w:bCs/>
          <w:szCs w:val="21"/>
        </w:rPr>
      </w:pPr>
      <w:r>
        <w:rPr>
          <w:rFonts w:hint="eastAsia" w:ascii="宋体" w:hAnsi="宋体"/>
          <w:bCs/>
          <w:szCs w:val="21"/>
        </w:rPr>
        <w:t xml:space="preserve">1.执行国家有关安全施工的规定，建立健全安全保证体系。</w:t>
      </w:r>
      <w:r>
        <w:rPr>
          <w:rFonts w:hint="eastAsia" w:ascii="宋体" w:hAnsi="宋体"/>
          <w:bCs/>
          <w:szCs w:val="21"/>
        </w:rPr>
      </w:r>
      <w:r/>
    </w:p>
    <w:p>
      <w:pPr>
        <w:pStyle w:val="957"/>
        <w:contextualSpacing/>
        <w:ind w:firstLine="420"/>
        <w:jc w:val="left"/>
        <w:spacing w:line="360" w:lineRule="auto"/>
        <w:tabs>
          <w:tab w:val="left" w:pos="567" w:leader="none"/>
          <w:tab w:val="left" w:pos="1134" w:leader="none"/>
        </w:tabs>
        <w:rPr>
          <w:rFonts w:hint="eastAsia" w:ascii="宋体" w:hAnsi="宋体"/>
          <w:bCs/>
          <w:szCs w:val="21"/>
        </w:rPr>
      </w:pPr>
      <w:r>
        <w:rPr>
          <w:rFonts w:hint="eastAsia" w:ascii="宋体" w:hAnsi="宋体"/>
          <w:bCs/>
          <w:szCs w:val="21"/>
        </w:rPr>
        <w:t xml:space="preserve">2.对施工操作人员进行安全教育，使施工人员对所使用的材料性能及安全措施有较全面的了解，并在操作中严格执行劳动保护制度。</w:t>
      </w:r>
      <w:r>
        <w:rPr>
          <w:rFonts w:hint="eastAsia" w:ascii="宋体" w:hAnsi="宋体"/>
          <w:bCs/>
          <w:szCs w:val="21"/>
        </w:rPr>
      </w:r>
      <w:r/>
    </w:p>
    <w:p>
      <w:pPr>
        <w:pStyle w:val="957"/>
        <w:contextualSpacing/>
        <w:ind w:firstLine="420"/>
        <w:jc w:val="left"/>
        <w:spacing w:line="360" w:lineRule="auto"/>
        <w:tabs>
          <w:tab w:val="left" w:pos="567" w:leader="none"/>
          <w:tab w:val="left" w:pos="1134" w:leader="none"/>
        </w:tabs>
        <w:rPr>
          <w:rFonts w:hint="eastAsia" w:ascii="宋体" w:hAnsi="宋体"/>
          <w:bCs/>
          <w:szCs w:val="21"/>
        </w:rPr>
      </w:pPr>
      <w:r>
        <w:rPr>
          <w:rFonts w:hint="eastAsia" w:ascii="宋体" w:hAnsi="宋体"/>
          <w:bCs/>
          <w:szCs w:val="21"/>
        </w:rPr>
        <w:t xml:space="preserve">3.高空作业时，必须佩带安全帽，系好安全绳，禁止酒后作业。</w:t>
      </w:r>
      <w:r>
        <w:rPr>
          <w:rFonts w:hint="eastAsia" w:ascii="宋体" w:hAnsi="宋体"/>
          <w:bCs/>
          <w:szCs w:val="21"/>
        </w:rPr>
      </w:r>
      <w:r/>
    </w:p>
    <w:p>
      <w:pPr>
        <w:pStyle w:val="957"/>
        <w:contextualSpacing/>
        <w:ind w:firstLine="420"/>
        <w:jc w:val="left"/>
        <w:spacing w:line="360" w:lineRule="auto"/>
        <w:tabs>
          <w:tab w:val="left" w:pos="567" w:leader="none"/>
          <w:tab w:val="left" w:pos="1134" w:leader="none"/>
        </w:tabs>
        <w:rPr>
          <w:rFonts w:hint="eastAsia" w:ascii="宋体" w:hAnsi="宋体"/>
          <w:bCs/>
          <w:szCs w:val="21"/>
        </w:rPr>
      </w:pPr>
      <w:r>
        <w:rPr>
          <w:rFonts w:hint="eastAsia" w:ascii="宋体" w:hAnsi="宋体"/>
          <w:bCs/>
          <w:szCs w:val="21"/>
        </w:rPr>
        <w:t xml:space="preserve">4.施工范围应做到工完、料尽、场地清。</w:t>
      </w:r>
      <w:r>
        <w:rPr>
          <w:rFonts w:hint="eastAsia" w:ascii="宋体" w:hAnsi="宋体"/>
          <w:bCs/>
          <w:szCs w:val="21"/>
        </w:rPr>
      </w:r>
      <w:r/>
    </w:p>
    <w:p>
      <w:pPr>
        <w:pStyle w:val="957"/>
        <w:contextualSpacing/>
        <w:ind w:firstLine="420"/>
        <w:jc w:val="left"/>
        <w:spacing w:line="360" w:lineRule="auto"/>
        <w:tabs>
          <w:tab w:val="left" w:pos="567" w:leader="none"/>
          <w:tab w:val="left" w:pos="1134" w:leader="none"/>
        </w:tabs>
        <w:rPr>
          <w:rFonts w:hint="eastAsia" w:ascii="宋体" w:hAnsi="宋体"/>
          <w:bCs/>
          <w:szCs w:val="21"/>
        </w:rPr>
      </w:pPr>
      <w:r>
        <w:rPr>
          <w:rFonts w:hint="eastAsia" w:ascii="宋体" w:hAnsi="宋体"/>
          <w:bCs/>
          <w:szCs w:val="21"/>
        </w:rPr>
        <w:t xml:space="preserve">5.建立完善的施工现场安全组织结构，明确岗位、职责，在施工中出现的一切安全事故，由成交供应商自行解决，并承担由此产生的一切责任。</w:t>
      </w:r>
      <w:r>
        <w:rPr>
          <w:rFonts w:hint="eastAsia" w:ascii="宋体" w:hAnsi="宋体"/>
          <w:bCs/>
          <w:szCs w:val="21"/>
        </w:rPr>
      </w:r>
      <w:r/>
    </w:p>
    <w:p>
      <w:pPr>
        <w:pStyle w:val="957"/>
        <w:contextualSpacing/>
        <w:ind w:firstLine="422"/>
        <w:jc w:val="left"/>
        <w:spacing w:line="360" w:lineRule="auto"/>
        <w:tabs>
          <w:tab w:val="left" w:pos="567" w:leader="none"/>
          <w:tab w:val="left" w:pos="1134" w:leader="none"/>
        </w:tabs>
        <w:rPr>
          <w:rFonts w:hint="eastAsia" w:ascii="宋体" w:hAnsi="宋体"/>
          <w:b/>
          <w:szCs w:val="21"/>
        </w:rPr>
      </w:pPr>
      <w:r>
        <w:rPr>
          <w:rFonts w:hint="eastAsia" w:ascii="宋体" w:hAnsi="宋体"/>
          <w:b/>
          <w:szCs w:val="21"/>
        </w:rPr>
        <w:t xml:space="preserve">（五）工作程序</w:t>
      </w:r>
      <w:r>
        <w:rPr>
          <w:rFonts w:hint="eastAsia" w:ascii="宋体" w:hAnsi="宋体"/>
          <w:b/>
          <w:szCs w:val="21"/>
        </w:rPr>
      </w:r>
      <w:r/>
    </w:p>
    <w:p>
      <w:pPr>
        <w:pStyle w:val="957"/>
        <w:contextualSpacing/>
        <w:ind w:firstLine="420"/>
        <w:jc w:val="left"/>
        <w:spacing w:line="360" w:lineRule="auto"/>
        <w:tabs>
          <w:tab w:val="left" w:pos="567" w:leader="none"/>
          <w:tab w:val="left" w:pos="1134" w:leader="none"/>
        </w:tabs>
        <w:rPr>
          <w:rFonts w:hint="eastAsia" w:ascii="宋体" w:hAnsi="宋体"/>
          <w:bCs/>
          <w:szCs w:val="21"/>
        </w:rPr>
      </w:pPr>
      <w:r>
        <w:rPr>
          <w:rFonts w:hint="eastAsia" w:ascii="宋体" w:hAnsi="宋体"/>
          <w:bCs/>
          <w:szCs w:val="21"/>
        </w:rPr>
        <w:t xml:space="preserve">1.采购人电话通知成交供应商维修；</w:t>
      </w:r>
      <w:r>
        <w:rPr>
          <w:rFonts w:hint="eastAsia" w:ascii="宋体" w:hAnsi="宋体"/>
          <w:bCs/>
          <w:szCs w:val="21"/>
        </w:rPr>
      </w:r>
      <w:r/>
    </w:p>
    <w:p>
      <w:pPr>
        <w:pStyle w:val="957"/>
        <w:contextualSpacing/>
        <w:ind w:firstLine="420"/>
        <w:jc w:val="left"/>
        <w:spacing w:line="360" w:lineRule="auto"/>
        <w:tabs>
          <w:tab w:val="left" w:pos="567" w:leader="none"/>
          <w:tab w:val="left" w:pos="1134" w:leader="none"/>
        </w:tabs>
        <w:rPr>
          <w:rFonts w:hint="eastAsia" w:ascii="宋体" w:hAnsi="宋体"/>
          <w:bCs/>
          <w:szCs w:val="21"/>
        </w:rPr>
      </w:pPr>
      <w:r>
        <w:rPr>
          <w:rFonts w:hint="eastAsia" w:ascii="宋体" w:hAnsi="宋体"/>
          <w:bCs/>
          <w:szCs w:val="21"/>
        </w:rPr>
        <w:t xml:space="preserve">2.成交供应商领取维修通知单；</w:t>
      </w:r>
      <w:r>
        <w:rPr>
          <w:rFonts w:hint="eastAsia" w:ascii="宋体" w:hAnsi="宋体"/>
          <w:bCs/>
          <w:szCs w:val="21"/>
        </w:rPr>
      </w:r>
      <w:r/>
    </w:p>
    <w:p>
      <w:pPr>
        <w:pStyle w:val="957"/>
        <w:contextualSpacing/>
        <w:ind w:firstLine="420"/>
        <w:jc w:val="left"/>
        <w:spacing w:line="360" w:lineRule="auto"/>
        <w:tabs>
          <w:tab w:val="left" w:pos="567" w:leader="none"/>
          <w:tab w:val="left" w:pos="1134" w:leader="none"/>
        </w:tabs>
        <w:rPr>
          <w:rFonts w:hint="eastAsia" w:ascii="宋体" w:hAnsi="宋体"/>
          <w:bCs/>
          <w:szCs w:val="21"/>
        </w:rPr>
      </w:pPr>
      <w:r>
        <w:rPr>
          <w:rFonts w:hint="eastAsia" w:ascii="宋体" w:hAnsi="宋体"/>
          <w:bCs/>
          <w:szCs w:val="21"/>
        </w:rPr>
        <w:t xml:space="preserve">3.成交供应商带着维修单摆放“维修中”维修，并开始维修；</w:t>
      </w:r>
      <w:r>
        <w:rPr>
          <w:rFonts w:hint="eastAsia" w:ascii="宋体" w:hAnsi="宋体"/>
          <w:bCs/>
          <w:szCs w:val="21"/>
        </w:rPr>
      </w:r>
      <w:r/>
    </w:p>
    <w:p>
      <w:pPr>
        <w:pStyle w:val="957"/>
        <w:contextualSpacing/>
        <w:ind w:firstLine="420"/>
        <w:jc w:val="left"/>
        <w:spacing w:line="360" w:lineRule="auto"/>
        <w:tabs>
          <w:tab w:val="left" w:pos="567" w:leader="none"/>
          <w:tab w:val="left" w:pos="1134" w:leader="none"/>
        </w:tabs>
        <w:rPr>
          <w:rFonts w:hint="eastAsia" w:ascii="宋体" w:hAnsi="宋体"/>
          <w:bCs/>
          <w:szCs w:val="21"/>
        </w:rPr>
      </w:pPr>
      <w:r>
        <w:rPr>
          <w:rFonts w:hint="eastAsia" w:ascii="宋体" w:hAnsi="宋体"/>
          <w:bCs/>
          <w:szCs w:val="21"/>
        </w:rPr>
        <w:t xml:space="preserve">4.维修过程和维修结束，成交供应商拍照留存；</w:t>
      </w:r>
      <w:r>
        <w:rPr>
          <w:rFonts w:hint="eastAsia" w:ascii="宋体" w:hAnsi="宋体"/>
          <w:bCs/>
          <w:szCs w:val="21"/>
        </w:rPr>
      </w:r>
      <w:r/>
    </w:p>
    <w:p>
      <w:pPr>
        <w:pStyle w:val="957"/>
        <w:contextualSpacing/>
        <w:ind w:firstLine="420"/>
        <w:jc w:val="left"/>
        <w:spacing w:line="360" w:lineRule="auto"/>
        <w:tabs>
          <w:tab w:val="left" w:pos="567" w:leader="none"/>
          <w:tab w:val="left" w:pos="1134" w:leader="none"/>
        </w:tabs>
        <w:rPr>
          <w:rFonts w:hint="eastAsia" w:ascii="宋体" w:hAnsi="宋体"/>
          <w:bCs/>
          <w:szCs w:val="21"/>
        </w:rPr>
      </w:pPr>
      <w:r>
        <w:rPr>
          <w:rFonts w:hint="eastAsia" w:ascii="宋体" w:hAnsi="宋体"/>
          <w:bCs/>
          <w:szCs w:val="21"/>
        </w:rPr>
        <w:t xml:space="preserve">5.维修结束成交供应商带上维修单和施工照片交给采购人相关部门验收并签字确认；</w:t>
      </w:r>
      <w:r>
        <w:rPr>
          <w:rFonts w:hint="eastAsia" w:ascii="宋体" w:hAnsi="宋体"/>
          <w:bCs/>
          <w:szCs w:val="21"/>
        </w:rPr>
      </w:r>
      <w:r/>
    </w:p>
    <w:p>
      <w:pPr>
        <w:pStyle w:val="957"/>
        <w:contextualSpacing/>
        <w:ind w:firstLine="420"/>
        <w:jc w:val="left"/>
        <w:spacing w:line="360" w:lineRule="auto"/>
        <w:tabs>
          <w:tab w:val="left" w:pos="567" w:leader="none"/>
          <w:tab w:val="left" w:pos="1134" w:leader="none"/>
        </w:tabs>
        <w:rPr>
          <w:rFonts w:ascii="宋体" w:hAnsi="宋体"/>
          <w:bCs/>
          <w:szCs w:val="21"/>
        </w:rPr>
      </w:pPr>
      <w:r>
        <w:rPr>
          <w:rFonts w:hint="eastAsia" w:ascii="宋体" w:hAnsi="宋体"/>
          <w:bCs/>
          <w:szCs w:val="21"/>
        </w:rPr>
        <w:t xml:space="preserve">6.</w:t>
      </w:r>
      <w:r>
        <w:rPr>
          <w:rFonts w:hint="eastAsia" w:ascii="宋体" w:hAnsi="宋体" w:cs="宋体"/>
          <w:color w:val="ff0000"/>
          <w:szCs w:val="21"/>
        </w:rPr>
        <w:t xml:space="preserve">每季度根据审计单位要求递交跟踪审计材料；每半年根据审计单位要求递交结算审计材料。</w:t>
      </w:r>
      <w:r>
        <w:rPr>
          <w:rFonts w:ascii="宋体" w:hAnsi="宋体"/>
          <w:bCs/>
          <w:szCs w:val="21"/>
        </w:rPr>
      </w:r>
      <w:r/>
    </w:p>
    <w:p>
      <w:pPr>
        <w:pStyle w:val="957"/>
        <w:contextualSpacing/>
        <w:ind w:firstLine="420"/>
        <w:jc w:val="left"/>
        <w:spacing w:line="360" w:lineRule="auto"/>
        <w:tabs>
          <w:tab w:val="left" w:pos="567" w:leader="none"/>
          <w:tab w:val="left" w:pos="1134" w:leader="none"/>
        </w:tabs>
        <w:rPr>
          <w:rFonts w:ascii="宋体" w:hAnsi="宋体"/>
          <w:bCs/>
          <w:szCs w:val="21"/>
        </w:rPr>
      </w:pPr>
      <w:r>
        <w:rPr>
          <w:rFonts w:hint="eastAsia" w:ascii="宋体" w:hAnsi="宋体"/>
          <w:bCs/>
          <w:szCs w:val="21"/>
        </w:rPr>
        <w:t xml:space="preserve">7.送交相关部门复核。</w:t>
      </w:r>
      <w:r>
        <w:rPr>
          <w:rFonts w:ascii="宋体" w:hAnsi="宋体"/>
          <w:bCs/>
          <w:szCs w:val="21"/>
        </w:rPr>
      </w:r>
      <w:r/>
    </w:p>
    <w:p>
      <w:pPr>
        <w:pStyle w:val="957"/>
        <w:contextualSpacing/>
        <w:ind w:firstLine="422"/>
        <w:jc w:val="left"/>
        <w:spacing w:line="360" w:lineRule="auto"/>
        <w:tabs>
          <w:tab w:val="left" w:pos="567" w:leader="none"/>
          <w:tab w:val="left" w:pos="1134" w:leader="none"/>
        </w:tabs>
        <w:rPr>
          <w:rFonts w:hint="eastAsia" w:ascii="宋体" w:hAnsi="宋体"/>
          <w:szCs w:val="21"/>
        </w:rPr>
      </w:pPr>
      <w:r>
        <w:rPr>
          <w:rFonts w:hint="eastAsia" w:ascii="宋体" w:hAnsi="宋体"/>
          <w:b/>
          <w:bCs/>
          <w:szCs w:val="21"/>
        </w:rPr>
        <w:t xml:space="preserve">二、采用的主要技术规范</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1．本工程采用的主要技术规范</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（1）本工程采用的计价规范</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《建设工程工程量清单计价规范》GB50500-2013；</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（2）本工程采用的主要技术规范</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《建筑工程施工质量验收统一标准》GB50300-2001；</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（3）本工程采用的主要技术规范、图集</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《屋面工程技术规范》GB50345-2004；</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《屋面工程质量验收规范》GB50207-2002；</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《建筑工程施工质量验收统一标准》GB50300-2001；</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《建筑装饰装修工程质量验收规范》GB50210-2001；</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《建筑给水排水及采暖工程质量验收规范》GB50242-2002；</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《民用建筑设计通则》GB50352-2005；</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《建筑设计防火规范》GB50016-2014；</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《建筑内部装修设计防火规范》GB50022-95；</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《公共建筑卫生间》苏J01-2005；</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《建筑地面工程施工质量验收规范》GB50209-2002；</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《建筑机械使用安全技术规程》JGJ33-2001；</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《建设工程项目管理规范》GB/T50326-2001；</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《建设工程文件归档整理规范》GB/T50328-2001；</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《施工现场临时用电安全技术规程》JGJ46-2005。</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2.若国家和江苏省、常州市有关部门颁布新的标准、规范、条例、规定，设计及施工所用的规范及标准应采用最新版本，除非规范、合同、监理工程师书面通知中另有规定。</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3.如遇设计或施工规范和标准对同一问题的处理出现相互矛盾的情况时，应通知监理工程师，承包商应提出解决办法并征得监理工程师的同意。</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4.国家、地区及常州市现行设计规范、规程，若磋商文件要求比规范高，则以较高要求者为准，若磋商文件中的要求与当地不符，按当地规范执行。</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5.以上所列若有不全或矛盾之处，按国家、省、市现行规定执行。</w:t>
      </w:r>
      <w:r>
        <w:rPr>
          <w:rFonts w:hint="eastAsia" w:ascii="宋体" w:hAnsi="宋体"/>
          <w:szCs w:val="21"/>
        </w:rPr>
      </w:r>
      <w:r/>
    </w:p>
    <w:p>
      <w:pPr>
        <w:pStyle w:val="957"/>
        <w:contextualSpacing/>
        <w:ind w:firstLine="422"/>
        <w:jc w:val="left"/>
        <w:spacing w:line="360" w:lineRule="auto"/>
        <w:tabs>
          <w:tab w:val="left" w:pos="567" w:leader="none"/>
          <w:tab w:val="left" w:pos="1134" w:leader="none"/>
        </w:tabs>
        <w:rPr>
          <w:rFonts w:hint="eastAsia" w:ascii="宋体" w:hAnsi="宋体"/>
          <w:szCs w:val="21"/>
        </w:rPr>
      </w:pPr>
      <w:r>
        <w:rPr>
          <w:rFonts w:hint="eastAsia" w:ascii="宋体" w:hAnsi="宋体"/>
          <w:b/>
          <w:bCs/>
          <w:szCs w:val="21"/>
        </w:rPr>
        <w:t xml:space="preserve">三、报价方式</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本项目报价为</w:t>
      </w:r>
      <w:r>
        <w:rPr>
          <w:rFonts w:hint="eastAsia" w:ascii="宋体" w:hAnsi="宋体"/>
          <w:b/>
          <w:bCs/>
          <w:szCs w:val="21"/>
          <w:u w:val="single"/>
        </w:rPr>
        <w:t xml:space="preserve">固定优惠下浮率</w:t>
      </w:r>
      <w:r>
        <w:rPr>
          <w:rFonts w:hint="eastAsia" w:ascii="宋体" w:hAnsi="宋体"/>
          <w:szCs w:val="21"/>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报价货币为人民币，评审时以人民币为准。</w:t>
      </w:r>
      <w:r>
        <w:rPr>
          <w:rFonts w:hint="eastAsia" w:ascii="宋体" w:hAnsi="宋体"/>
          <w:szCs w:val="21"/>
        </w:rPr>
      </w:r>
      <w:r/>
    </w:p>
    <w:p>
      <w:pPr>
        <w:pStyle w:val="957"/>
        <w:contextualSpacing/>
        <w:ind w:firstLine="422"/>
        <w:jc w:val="left"/>
        <w:spacing w:line="360" w:lineRule="auto"/>
        <w:tabs>
          <w:tab w:val="left" w:pos="567" w:leader="none"/>
          <w:tab w:val="left" w:pos="1134" w:leader="none"/>
        </w:tabs>
        <w:rPr>
          <w:rFonts w:hint="eastAsia" w:ascii="宋体" w:hAnsi="宋体"/>
          <w:szCs w:val="21"/>
        </w:rPr>
      </w:pPr>
      <w:r>
        <w:rPr>
          <w:rFonts w:hint="eastAsia" w:ascii="宋体" w:hAnsi="宋体"/>
          <w:b/>
          <w:bCs/>
          <w:szCs w:val="21"/>
        </w:rPr>
        <w:t xml:space="preserve">四、结算原则</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1.依据《GB50500-20</w:t>
      </w:r>
      <w:r>
        <w:rPr>
          <w:rFonts w:hint="eastAsia" w:ascii="宋体" w:hAnsi="宋体"/>
          <w:szCs w:val="21"/>
        </w:rPr>
        <w:t xml:space="preserve">13 建设工程工程量清单计价规范》、《江苏省建设工程费用定额2014版》《江苏省市政工程计价定额》（2014版）《江苏省2014市政养护定额》等、常建（2014）279号文件【常州市关于贯彻《建设工程工程量清单计价规范》（GB50500-2013）等国家标准和省2014年建筑与装饰、安装、市政等专业工程计价定额及费用定额的通知】、苏建价(2014)448号文件【省住房城乡建设厅关于《建设工程工程量清单计价规范》（GB50500-2013）及其9本工程量计算规范的贯彻意见】、省住房城乡建设厅关于建筑业实施营改</w:t>
      </w:r>
      <w:r>
        <w:rPr>
          <w:rFonts w:hint="eastAsia" w:ascii="宋体" w:hAnsi="宋体"/>
          <w:szCs w:val="21"/>
        </w:rPr>
        <w:t xml:space="preserve">增后江苏省建设工程计价依据调整的通知（苏建价[2016]154号）、关于转发《省住房城乡建设厅关于建筑业实施营改增后江苏省建设工程计价依据调整的通知》的通知（常建〔2016〕94号）、《江苏省房屋修缮工程计价表》（2014年）等规范、文件和要求进行计价；计价表人工费按《省住房城乡建设厅关于发布建设工程人工工资指导价的通知》（苏建函价[2016]570号）及工程施工期间政府相关政策性指导文件计取；材料价格采用施工期间常州市信息指导价（除税指导价），指导价中未包括的价格由成交供应商提出，经采购人按市场价格确定，</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2.工程材料、机械、设备使用费按照施工期间信息指导价的平均价计算（无信息指导价的由双方协商确认）；人工工资按施工当月政策性文件计算，其中装饰工程人工工资指导价取中计算。</w:t>
      </w:r>
      <w:r>
        <w:rPr>
          <w:rFonts w:hint="eastAsia" w:ascii="宋体" w:hAnsi="宋体"/>
          <w:szCs w:val="21"/>
        </w:rPr>
      </w:r>
      <w:r/>
    </w:p>
    <w:p>
      <w:pPr>
        <w:pStyle w:val="957"/>
        <w:contextualSpacing/>
        <w:ind w:firstLine="420"/>
        <w:jc w:val="left"/>
        <w:spacing w:line="360" w:lineRule="auto"/>
        <w:tabs>
          <w:tab w:val="left" w:pos="567" w:leader="none"/>
          <w:tab w:val="left" w:pos="1134" w:leader="none"/>
        </w:tabs>
        <w:rPr>
          <w:rFonts w:hint="eastAsia" w:ascii="宋体" w:hAnsi="宋体"/>
          <w:szCs w:val="21"/>
        </w:rPr>
      </w:pPr>
      <w:r>
        <w:rPr>
          <w:rFonts w:hint="eastAsia" w:ascii="宋体" w:hAnsi="宋体"/>
          <w:szCs w:val="21"/>
        </w:rPr>
        <w:t xml:space="preserve">3.可套取定额的以定额为基准；不能套取定额的部分，价格由采购人、成交供应商双方确认后价格为基准；以上述基准价*（1-合同优惠下浮率），按实结算。</w:t>
      </w:r>
      <w:r>
        <w:rPr>
          <w:rFonts w:hint="eastAsia" w:ascii="宋体" w:hAnsi="宋体"/>
          <w:szCs w:val="21"/>
        </w:rPr>
      </w:r>
      <w:r/>
    </w:p>
    <w:p>
      <w:pPr>
        <w:pStyle w:val="957"/>
        <w:contextualSpacing/>
        <w:ind w:firstLine="422"/>
        <w:jc w:val="left"/>
        <w:spacing w:line="360" w:lineRule="auto"/>
        <w:tabs>
          <w:tab w:val="left" w:pos="567" w:leader="none"/>
          <w:tab w:val="left" w:pos="1134" w:leader="none"/>
        </w:tabs>
        <w:rPr>
          <w:rFonts w:hint="eastAsia" w:ascii="宋体" w:hAnsi="宋体"/>
          <w:b/>
          <w:bCs/>
          <w:szCs w:val="21"/>
        </w:rPr>
      </w:pPr>
      <w:r>
        <w:rPr>
          <w:rFonts w:hint="eastAsia" w:ascii="宋体" w:hAnsi="宋体"/>
          <w:b/>
          <w:bCs/>
          <w:szCs w:val="21"/>
        </w:rPr>
        <w:t xml:space="preserve">五、付款方式：</w:t>
      </w:r>
      <w:r>
        <w:rPr>
          <w:rFonts w:hint="eastAsia" w:ascii="宋体" w:hAnsi="宋体"/>
          <w:b/>
          <w:bCs/>
          <w:szCs w:val="21"/>
        </w:rPr>
      </w:r>
      <w:r/>
    </w:p>
    <w:p>
      <w:pPr>
        <w:pStyle w:val="957"/>
        <w:contextualSpacing/>
        <w:ind w:firstLine="422"/>
        <w:jc w:val="left"/>
        <w:spacing w:line="360" w:lineRule="auto"/>
        <w:tabs>
          <w:tab w:val="left" w:pos="567" w:leader="none"/>
          <w:tab w:val="left" w:pos="1134" w:leader="none"/>
        </w:tabs>
        <w:rPr>
          <w:rFonts w:hint="eastAsia" w:ascii="宋体" w:hAnsi="宋体"/>
          <w:b/>
          <w:szCs w:val="21"/>
        </w:rPr>
      </w:pPr>
      <w:r>
        <w:rPr>
          <w:rFonts w:hint="eastAsia" w:ascii="宋体" w:hAnsi="宋体"/>
          <w:b/>
          <w:szCs w:val="21"/>
        </w:rPr>
        <w:t xml:space="preserve">竣工验收付至合同价的80％，审计结束后付清（无息）。</w:t>
      </w:r>
      <w:r>
        <w:rPr>
          <w:rFonts w:hint="eastAsia" w:ascii="宋体" w:hAnsi="宋体"/>
          <w:b/>
          <w:szCs w:val="21"/>
        </w:rPr>
      </w:r>
      <w:r/>
    </w:p>
    <w:p>
      <w:pPr>
        <w:pStyle w:val="957"/>
        <w:contextualSpacing/>
        <w:ind w:firstLine="422"/>
        <w:jc w:val="left"/>
        <w:spacing w:line="360" w:lineRule="auto"/>
        <w:tabs>
          <w:tab w:val="left" w:pos="567" w:leader="none"/>
          <w:tab w:val="left" w:pos="1134" w:leader="none"/>
        </w:tabs>
        <w:rPr>
          <w:rFonts w:hint="eastAsia" w:ascii="宋体" w:hAnsi="宋体"/>
          <w:b/>
          <w:szCs w:val="21"/>
        </w:rPr>
      </w:pPr>
      <w:r>
        <w:rPr>
          <w:rFonts w:hint="eastAsia" w:ascii="宋体" w:hAnsi="宋体"/>
          <w:b/>
          <w:szCs w:val="21"/>
        </w:rPr>
      </w:r>
      <w:r/>
    </w:p>
    <w:p>
      <w:pPr>
        <w:pStyle w:val="957"/>
        <w:ind w:firstLine="420"/>
        <w:spacing w:line="440" w:lineRule="exact"/>
        <w:rPr>
          <w:rFonts w:hint="eastAsia" w:ascii="宋体" w:hAnsi="宋体" w:cs="宋体"/>
          <w:szCs w:val="21"/>
        </w:rPr>
      </w:pPr>
      <w:r/>
      <w:bookmarkStart w:id="89" w:name="_Toc104818929"/>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r>
      <w:r/>
    </w:p>
    <w:p>
      <w:pPr>
        <w:pStyle w:val="957"/>
        <w:ind w:firstLine="420"/>
        <w:spacing w:line="440" w:lineRule="exact"/>
        <w:rPr>
          <w:rFonts w:hint="eastAsia" w:ascii="宋体" w:hAnsi="宋体" w:cs="宋体"/>
          <w:szCs w:val="21"/>
        </w:rPr>
      </w:pPr>
      <w:r>
        <w:rPr>
          <w:rFonts w:hint="eastAsia" w:ascii="宋体" w:hAnsi="宋体" w:cs="宋体"/>
          <w:szCs w:val="21"/>
        </w:rPr>
      </w:r>
      <w:r/>
    </w:p>
    <w:p>
      <w:pPr>
        <w:pStyle w:val="957"/>
        <w:jc w:val="center"/>
        <w:spacing w:line="360" w:lineRule="auto"/>
        <w:rPr>
          <w:rFonts w:ascii="宋体" w:hAnsi="宋体" w:cs="宋体"/>
          <w:b/>
          <w:sz w:val="32"/>
          <w:szCs w:val="32"/>
        </w:rPr>
        <w:outlineLvl w:val="0"/>
      </w:pPr>
      <w:r>
        <w:rPr>
          <w:rFonts w:hint="eastAsia" w:ascii="宋体" w:hAnsi="宋体" w:cs="宋体"/>
          <w:b/>
          <w:sz w:val="32"/>
          <w:szCs w:val="32"/>
        </w:rPr>
        <w:t xml:space="preserve">第六章   </w:t>
      </w:r>
      <w:bookmarkEnd w:id="89"/>
      <w:r/>
      <w:bookmarkStart w:id="90" w:name="_Toc104818930"/>
      <w:r>
        <w:rPr>
          <w:rFonts w:hint="eastAsia" w:ascii="宋体" w:hAnsi="宋体" w:cs="宋体"/>
          <w:b/>
          <w:sz w:val="32"/>
          <w:szCs w:val="32"/>
        </w:rPr>
        <w:t xml:space="preserve">合同草案条款</w:t>
      </w:r>
      <w:r>
        <w:rPr>
          <w:rFonts w:ascii="宋体" w:hAnsi="宋体" w:cs="宋体"/>
          <w:b/>
          <w:sz w:val="32"/>
          <w:szCs w:val="32"/>
        </w:rPr>
      </w:r>
      <w:r/>
    </w:p>
    <w:p>
      <w:pPr>
        <w:pStyle w:val="957"/>
        <w:jc w:val="right"/>
        <w:spacing w:line="360" w:lineRule="auto"/>
        <w:rPr>
          <w:rFonts w:hint="eastAsia" w:ascii="宋体" w:hAnsi="宋体" w:cs="宋体"/>
        </w:rPr>
      </w:pPr>
      <w:r>
        <w:rPr>
          <w:rFonts w:hint="eastAsia" w:ascii="宋体" w:hAnsi="宋体" w:cs="宋体"/>
        </w:rPr>
      </w:r>
      <w:r/>
    </w:p>
    <w:p>
      <w:pPr>
        <w:pStyle w:val="1006"/>
        <w:ind w:left="902" w:hanging="482"/>
        <w:spacing w:line="360" w:lineRule="auto"/>
        <w:rPr>
          <w:rFonts w:hAnsi="宋体" w:cs="宋体"/>
          <w:color w:val="000000"/>
          <w:szCs w:val="21"/>
        </w:rPr>
      </w:pPr>
      <w:r>
        <w:rPr>
          <w:rFonts w:hAnsi="宋体" w:cs="宋体"/>
          <w:b/>
          <w:color w:val="000000"/>
          <w:szCs w:val="21"/>
          <w:lang w:val="zh-CN"/>
        </w:rPr>
        <w:t xml:space="preserve">采购人（以下称甲</w:t>
      </w:r>
      <w:r>
        <w:rPr>
          <w:rFonts w:hAnsi="宋体" w:cs="宋体"/>
          <w:b/>
          <w:color w:val="000000"/>
          <w:szCs w:val="21"/>
        </w:rPr>
        <w:t xml:space="preserve">方）:                       </w:t>
      </w:r>
      <w:r>
        <w:rPr>
          <w:rFonts w:hAnsi="宋体" w:cs="宋体"/>
          <w:color w:val="000000"/>
          <w:szCs w:val="21"/>
        </w:rPr>
        <w:t xml:space="preserve">合同编号：</w:t>
      </w:r>
      <w:r>
        <w:rPr>
          <w:rFonts w:hAnsi="宋体" w:cs="宋体"/>
          <w:color w:val="000000"/>
          <w:szCs w:val="21"/>
        </w:rPr>
      </w:r>
      <w:r/>
    </w:p>
    <w:p>
      <w:pPr>
        <w:pStyle w:val="1006"/>
        <w:ind w:firstLine="422"/>
        <w:spacing w:line="360" w:lineRule="auto"/>
        <w:rPr>
          <w:rFonts w:hAnsi="宋体" w:cs="宋体"/>
          <w:color w:val="000000"/>
          <w:szCs w:val="21"/>
          <w:u w:val="single"/>
        </w:rPr>
      </w:pPr>
      <w:r>
        <w:rPr>
          <w:rFonts w:hAnsi="宋体" w:cs="宋体"/>
          <w:b/>
          <w:color w:val="000000"/>
          <w:szCs w:val="21"/>
        </w:rPr>
        <w:t xml:space="preserve">供应商（</w:t>
      </w:r>
      <w:r>
        <w:rPr>
          <w:rFonts w:hAnsi="宋体" w:cs="宋体"/>
          <w:b/>
          <w:color w:val="000000"/>
          <w:szCs w:val="21"/>
          <w:lang w:val="zh-CN"/>
        </w:rPr>
        <w:t xml:space="preserve">以下称</w:t>
      </w:r>
      <w:r>
        <w:rPr>
          <w:rFonts w:hAnsi="宋体" w:cs="宋体"/>
          <w:b/>
          <w:color w:val="000000"/>
          <w:szCs w:val="21"/>
        </w:rPr>
        <w:t xml:space="preserve">乙方）:                       </w:t>
      </w:r>
      <w:r>
        <w:rPr>
          <w:rFonts w:hAnsi="宋体" w:cs="宋体"/>
          <w:color w:val="000000"/>
          <w:szCs w:val="21"/>
        </w:rPr>
        <w:t xml:space="preserve">签订地点：</w:t>
      </w:r>
      <w:r>
        <w:rPr>
          <w:rFonts w:hAnsi="宋体" w:cs="宋体"/>
          <w:color w:val="000000"/>
          <w:szCs w:val="21"/>
          <w:u w:val="single"/>
        </w:rPr>
      </w:r>
      <w:r/>
    </w:p>
    <w:p>
      <w:pPr>
        <w:pStyle w:val="985"/>
        <w:ind w:firstLine="4620"/>
        <w:spacing w:line="360" w:lineRule="auto"/>
        <w:rPr>
          <w:rFonts w:hint="eastAsia" w:hAnsi="宋体" w:cs="宋体"/>
          <w:b/>
          <w:color w:val="000000"/>
          <w:sz w:val="21"/>
          <w:szCs w:val="21"/>
        </w:rPr>
      </w:pPr>
      <w:r>
        <w:rPr>
          <w:rFonts w:hint="eastAsia" w:hAnsi="宋体" w:cs="宋体"/>
          <w:color w:val="000000"/>
          <w:sz w:val="21"/>
          <w:szCs w:val="21"/>
        </w:rPr>
        <w:t xml:space="preserve">合同时间: </w:t>
      </w:r>
      <w:r>
        <w:rPr>
          <w:rFonts w:hint="eastAsia" w:hAnsi="宋体" w:cs="宋体"/>
          <w:color w:val="000000"/>
          <w:sz w:val="21"/>
          <w:szCs w:val="21"/>
          <w:u w:val="single"/>
        </w:rPr>
        <w:t xml:space="preserve">    年   月   日</w:t>
      </w:r>
      <w:r>
        <w:rPr>
          <w:rFonts w:hint="eastAsia" w:hAnsi="宋体" w:cs="宋体"/>
          <w:b/>
          <w:color w:val="000000"/>
          <w:sz w:val="21"/>
          <w:szCs w:val="21"/>
        </w:rPr>
      </w:r>
      <w:r/>
    </w:p>
    <w:p>
      <w:pPr>
        <w:pStyle w:val="1006"/>
        <w:ind w:firstLine="424"/>
        <w:spacing w:line="360" w:lineRule="auto"/>
        <w:rPr>
          <w:rFonts w:hAnsi="宋体" w:cs="宋体"/>
          <w:color w:val="000000"/>
          <w:szCs w:val="21"/>
        </w:rPr>
      </w:pPr>
      <w:r>
        <w:rPr>
          <w:rFonts w:hAnsi="宋体" w:cs="宋体"/>
          <w:color w:val="000000"/>
          <w:szCs w:val="21"/>
        </w:rPr>
        <w:t xml:space="preserve">甲乙双方依据《中华人民共和国民法典》以及有关法律、法规的规定，经协商一致，订立本合同，以便共同遵守。</w:t>
      </w:r>
      <w:r>
        <w:rPr>
          <w:rFonts w:hAnsi="宋体" w:cs="宋体"/>
          <w:color w:val="000000"/>
          <w:szCs w:val="21"/>
        </w:rPr>
      </w:r>
      <w:r/>
    </w:p>
    <w:p>
      <w:pPr>
        <w:pStyle w:val="1006"/>
        <w:ind w:firstLine="426"/>
        <w:spacing w:line="360" w:lineRule="auto"/>
        <w:rPr>
          <w:rFonts w:hAnsi="宋体" w:cs="宋体"/>
          <w:b/>
          <w:color w:val="000000"/>
          <w:szCs w:val="21"/>
        </w:rPr>
      </w:pPr>
      <w:r>
        <w:rPr>
          <w:rFonts w:hAnsi="宋体" w:cs="宋体"/>
          <w:b/>
          <w:color w:val="000000"/>
          <w:szCs w:val="21"/>
        </w:rPr>
        <w:t xml:space="preserve">第一条 合同标的</w:t>
      </w:r>
      <w:r>
        <w:rPr>
          <w:rFonts w:hAnsi="宋体" w:cs="宋体"/>
          <w:b/>
          <w:color w:val="000000"/>
          <w:szCs w:val="21"/>
        </w:rPr>
      </w:r>
      <w:r/>
    </w:p>
    <w:p>
      <w:pPr>
        <w:pStyle w:val="957"/>
        <w:ind w:firstLine="424"/>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乙方根据甲方需求提供下列服务：         ，</w:t>
      </w:r>
      <w:r>
        <w:rPr>
          <w:rFonts w:hint="eastAsia" w:ascii="宋体" w:hAnsi="宋体" w:cs="宋体"/>
          <w:szCs w:val="21"/>
        </w:rPr>
        <w:t xml:space="preserve">系指根据合同规定乙方须承担与服务有关的所有辅助服务</w:t>
      </w:r>
      <w:r>
        <w:rPr>
          <w:rFonts w:hint="eastAsia" w:ascii="宋体" w:hAnsi="宋体" w:cs="宋体"/>
          <w:color w:val="000000"/>
          <w:szCs w:val="21"/>
          <w:lang w:val="zh-CN"/>
        </w:rPr>
        <w:t xml:space="preserve">。</w:t>
      </w:r>
      <w:r>
        <w:rPr>
          <w:rFonts w:hint="eastAsia" w:ascii="宋体" w:hAnsi="宋体" w:cs="宋体"/>
          <w:color w:val="000000"/>
          <w:szCs w:val="21"/>
          <w:lang w:val="zh-CN"/>
        </w:rPr>
      </w:r>
      <w:r/>
    </w:p>
    <w:p>
      <w:pPr>
        <w:pStyle w:val="1006"/>
        <w:ind w:firstLine="426"/>
        <w:spacing w:line="360" w:lineRule="auto"/>
        <w:rPr>
          <w:rFonts w:hAnsi="宋体" w:cs="宋体"/>
          <w:b/>
          <w:szCs w:val="21"/>
        </w:rPr>
      </w:pPr>
      <w:r>
        <w:rPr>
          <w:rFonts w:hAnsi="宋体" w:cs="宋体"/>
          <w:b/>
          <w:color w:val="000000"/>
          <w:szCs w:val="21"/>
        </w:rPr>
        <w:t xml:space="preserve">第二条 合同价格</w:t>
      </w:r>
      <w:r>
        <w:rPr>
          <w:rFonts w:hAnsi="宋体" w:cs="宋体"/>
          <w:b/>
          <w:szCs w:val="21"/>
        </w:rPr>
      </w:r>
      <w:r/>
    </w:p>
    <w:p>
      <w:pPr>
        <w:pStyle w:val="1006"/>
        <w:ind w:firstLine="426"/>
        <w:jc w:val="left"/>
        <w:spacing w:line="360" w:lineRule="auto"/>
        <w:rPr>
          <w:rFonts w:hAnsi="宋体" w:cs="宋体"/>
          <w:b/>
          <w:szCs w:val="21"/>
        </w:rPr>
      </w:pPr>
      <w:r>
        <w:rPr>
          <w:rFonts w:hAnsi="宋体" w:cs="宋体"/>
          <w:b/>
          <w:szCs w:val="21"/>
        </w:rPr>
        <w:t xml:space="preserve">签约合同价</w:t>
      </w:r>
      <w:r>
        <w:rPr>
          <w:rFonts w:hAnsi="宋体" w:cs="宋体"/>
          <w:b/>
          <w:szCs w:val="21"/>
          <w:lang w:eastAsia="zh-CN"/>
        </w:rPr>
        <w:t xml:space="preserve">：</w:t>
      </w:r>
      <w:r>
        <w:rPr>
          <w:rFonts w:hAnsi="宋体" w:cs="宋体"/>
          <w:b/>
          <w:szCs w:val="21"/>
          <w:lang w:val="en-US" w:eastAsia="zh-CN"/>
        </w:rPr>
        <w:t xml:space="preserve">优惠下浮率</w:t>
      </w:r>
      <w:r>
        <w:rPr>
          <w:rFonts w:hAnsi="宋体" w:cs="宋体"/>
          <w:b/>
          <w:szCs w:val="21"/>
          <w:u w:val="single"/>
          <w:lang w:val="en-US" w:eastAsia="zh-CN"/>
        </w:rPr>
        <w:t xml:space="preserve">      %</w:t>
      </w:r>
      <w:r>
        <w:rPr>
          <w:rFonts w:hAnsi="宋体" w:cs="宋体"/>
          <w:b/>
          <w:szCs w:val="21"/>
        </w:rPr>
        <w:t xml:space="preserve">。 </w:t>
      </w:r>
      <w:r>
        <w:rPr>
          <w:rFonts w:hAnsi="宋体" w:cs="宋体"/>
          <w:b/>
          <w:szCs w:val="21"/>
        </w:rPr>
      </w:r>
      <w:r/>
    </w:p>
    <w:p>
      <w:pPr>
        <w:pStyle w:val="1006"/>
        <w:ind w:firstLine="424"/>
        <w:spacing w:line="360" w:lineRule="auto"/>
        <w:rPr>
          <w:rFonts w:hAnsi="宋体" w:cs="宋体"/>
          <w:szCs w:val="21"/>
        </w:rPr>
      </w:pPr>
      <w:r>
        <w:rPr>
          <w:rFonts w:hAnsi="宋体" w:cs="宋体"/>
          <w:szCs w:val="21"/>
        </w:rPr>
        <w:t xml:space="preserve">本合同总价包括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Ansi="宋体" w:cs="宋体"/>
          <w:szCs w:val="21"/>
        </w:rPr>
      </w:r>
      <w:r/>
    </w:p>
    <w:p>
      <w:pPr>
        <w:pStyle w:val="1006"/>
        <w:ind w:firstLine="424"/>
        <w:spacing w:line="360" w:lineRule="auto"/>
        <w:rPr>
          <w:rFonts w:hAnsi="宋体" w:cs="宋体"/>
          <w:color w:val="000000"/>
          <w:szCs w:val="21"/>
        </w:rPr>
      </w:pPr>
      <w:r>
        <w:rPr>
          <w:rFonts w:hAnsi="宋体" w:cs="宋体"/>
          <w:szCs w:val="21"/>
        </w:rPr>
        <w:t xml:space="preserve">本合同总价款还包含乙方应当提供的伴随服务/售后</w:t>
      </w:r>
      <w:r>
        <w:rPr>
          <w:rFonts w:hAnsi="宋体" w:cs="宋体"/>
          <w:color w:val="000000"/>
          <w:szCs w:val="21"/>
        </w:rPr>
        <w:t xml:space="preserve">服务费用。</w:t>
      </w:r>
      <w:r>
        <w:rPr>
          <w:rFonts w:hAnsi="宋体" w:cs="宋体"/>
          <w:color w:val="000000"/>
          <w:szCs w:val="21"/>
        </w:rPr>
      </w:r>
      <w:r/>
    </w:p>
    <w:p>
      <w:pPr>
        <w:pStyle w:val="1006"/>
        <w:ind w:firstLine="426"/>
        <w:spacing w:line="360" w:lineRule="auto"/>
        <w:rPr>
          <w:rFonts w:hAnsi="宋体" w:cs="宋体"/>
          <w:b/>
          <w:color w:val="000000"/>
          <w:szCs w:val="21"/>
        </w:rPr>
      </w:pPr>
      <w:r>
        <w:rPr>
          <w:rFonts w:hAnsi="宋体" w:cs="宋体"/>
          <w:b/>
          <w:color w:val="000000"/>
          <w:szCs w:val="21"/>
        </w:rPr>
        <w:t xml:space="preserve">第三条 组成本合同的有关文件</w:t>
      </w:r>
      <w:r>
        <w:rPr>
          <w:rFonts w:hAnsi="宋体" w:cs="宋体"/>
          <w:b/>
          <w:color w:val="000000"/>
          <w:szCs w:val="21"/>
        </w:rPr>
      </w:r>
      <w:r/>
    </w:p>
    <w:p>
      <w:pPr>
        <w:pStyle w:val="1006"/>
        <w:ind w:firstLine="424"/>
        <w:spacing w:line="360" w:lineRule="auto"/>
        <w:rPr>
          <w:rFonts w:hAnsi="宋体" w:cs="宋体"/>
          <w:color w:val="000000"/>
          <w:szCs w:val="21"/>
        </w:rPr>
      </w:pPr>
      <w:r>
        <w:rPr>
          <w:rFonts w:hAnsi="宋体" w:cs="宋体"/>
          <w:color w:val="000000"/>
          <w:szCs w:val="21"/>
        </w:rPr>
        <w:t xml:space="preserve">下列与本次采购活动有关的文件及有关附件是本合同不可分割的组成部分，与本合同具有同等法律效力，这些文件包括但不限于：</w:t>
      </w:r>
      <w:r>
        <w:rPr>
          <w:rFonts w:hAnsi="宋体" w:cs="宋体"/>
          <w:color w:val="000000"/>
          <w:szCs w:val="21"/>
        </w:rPr>
      </w:r>
      <w:r/>
    </w:p>
    <w:p>
      <w:pPr>
        <w:pStyle w:val="1006"/>
        <w:ind w:firstLine="424"/>
        <w:spacing w:line="360" w:lineRule="auto"/>
        <w:rPr>
          <w:rFonts w:hAnsi="宋体" w:cs="宋体"/>
          <w:color w:val="000000"/>
          <w:szCs w:val="21"/>
        </w:rPr>
      </w:pPr>
      <w:r>
        <w:rPr>
          <w:rFonts w:hAnsi="宋体" w:cs="宋体"/>
          <w:color w:val="000000"/>
          <w:szCs w:val="21"/>
        </w:rPr>
        <w:t xml:space="preserve">（1）竞争性磋商文件（编号：   ）          （2）乙方提供的磋商响应文件； </w:t>
      </w:r>
      <w:r>
        <w:rPr>
          <w:rFonts w:hAnsi="宋体" w:cs="宋体"/>
          <w:color w:val="000000"/>
          <w:szCs w:val="21"/>
        </w:rPr>
      </w:r>
      <w:r/>
    </w:p>
    <w:p>
      <w:pPr>
        <w:pStyle w:val="1006"/>
        <w:ind w:firstLine="424"/>
        <w:spacing w:line="360" w:lineRule="auto"/>
        <w:rPr>
          <w:rFonts w:hAnsi="宋体" w:cs="宋体"/>
          <w:color w:val="000000"/>
          <w:szCs w:val="21"/>
        </w:rPr>
      </w:pPr>
      <w:r>
        <w:rPr>
          <w:rFonts w:hAnsi="宋体" w:cs="宋体"/>
          <w:color w:val="000000"/>
          <w:szCs w:val="21"/>
        </w:rPr>
        <w:t xml:space="preserve">（3）成交通知书；                         （4）甲乙双方商定的其他文件等。</w:t>
      </w:r>
      <w:r>
        <w:rPr>
          <w:rFonts w:hAnsi="宋体" w:cs="宋体"/>
          <w:color w:val="000000"/>
          <w:szCs w:val="21"/>
        </w:rPr>
      </w:r>
      <w:r/>
    </w:p>
    <w:p>
      <w:pPr>
        <w:pStyle w:val="957"/>
        <w:ind w:firstLine="426"/>
        <w:spacing w:line="360" w:lineRule="auto"/>
        <w:rPr>
          <w:rFonts w:hint="eastAsia" w:ascii="宋体" w:hAnsi="宋体" w:cs="宋体"/>
          <w:b/>
          <w:szCs w:val="21"/>
        </w:rPr>
      </w:pPr>
      <w:r>
        <w:rPr>
          <w:rFonts w:hint="eastAsia" w:ascii="宋体" w:hAnsi="宋体" w:cs="宋体"/>
          <w:b/>
          <w:szCs w:val="21"/>
        </w:rPr>
        <w:t xml:space="preserve">第四条 合同履行期限</w:t>
      </w:r>
      <w:r>
        <w:rPr>
          <w:rFonts w:hint="eastAsia" w:ascii="宋体" w:hAnsi="宋体" w:cs="宋体"/>
          <w:b/>
          <w:szCs w:val="21"/>
        </w:rPr>
      </w:r>
      <w:r/>
    </w:p>
    <w:p>
      <w:pPr>
        <w:pStyle w:val="957"/>
        <w:ind w:firstLine="426"/>
        <w:spacing w:line="360" w:lineRule="auto"/>
        <w:rPr>
          <w:rFonts w:ascii="宋体" w:hAnsi="宋体" w:cs="宋体"/>
          <w:b/>
          <w:szCs w:val="21"/>
        </w:rPr>
      </w:pPr>
      <w:r>
        <w:rPr>
          <w:rFonts w:ascii="宋体" w:hAnsi="宋体" w:cs="宋体"/>
          <w:b/>
          <w:szCs w:val="21"/>
        </w:rPr>
        <w:t xml:space="preserve">自合同签订之日起</w:t>
      </w:r>
      <w:r>
        <w:rPr>
          <w:rFonts w:hint="eastAsia" w:ascii="宋体" w:hAnsi="宋体" w:cs="宋体"/>
          <w:b/>
          <w:szCs w:val="21"/>
        </w:rPr>
        <w:t xml:space="preserve">三年，合同一年一签。第一年</w:t>
      </w:r>
      <w:r>
        <w:rPr>
          <w:rFonts w:hint="eastAsia" w:ascii="宋体" w:hAnsi="宋体" w:cs="宋体"/>
          <w:b/>
          <w:bCs/>
          <w:szCs w:val="21"/>
        </w:rPr>
        <w:t xml:space="preserve">自     年  月  日至     年  月  日。</w:t>
      </w:r>
      <w:r>
        <w:rPr>
          <w:rFonts w:ascii="宋体" w:hAnsi="宋体" w:cs="宋体"/>
          <w:b/>
          <w:szCs w:val="21"/>
        </w:rPr>
      </w:r>
      <w:r/>
    </w:p>
    <w:p>
      <w:pPr>
        <w:pStyle w:val="957"/>
        <w:ind w:firstLine="426"/>
        <w:spacing w:line="360" w:lineRule="auto"/>
        <w:rPr>
          <w:rFonts w:hint="eastAsia" w:ascii="宋体" w:hAnsi="宋体" w:cs="宋体"/>
          <w:b/>
          <w:szCs w:val="21"/>
        </w:rPr>
      </w:pPr>
      <w:r>
        <w:rPr>
          <w:rFonts w:hint="eastAsia" w:ascii="宋体" w:hAnsi="宋体" w:cs="宋体"/>
          <w:b/>
          <w:szCs w:val="21"/>
        </w:rPr>
        <w:t xml:space="preserve">第五条 合同款结算及支付</w:t>
      </w:r>
      <w:r>
        <w:rPr>
          <w:rFonts w:hint="eastAsia" w:ascii="宋体" w:hAnsi="宋体" w:cs="宋体"/>
          <w:b/>
          <w:szCs w:val="21"/>
        </w:rPr>
      </w:r>
      <w:r/>
    </w:p>
    <w:p>
      <w:pPr>
        <w:pStyle w:val="957"/>
        <w:ind w:firstLine="424"/>
        <w:spacing w:line="360" w:lineRule="auto"/>
        <w:rPr>
          <w:rFonts w:hint="eastAsia" w:ascii="宋体" w:hAnsi="宋体" w:cs="宋体"/>
          <w:szCs w:val="21"/>
        </w:rPr>
      </w:pPr>
      <w:r>
        <w:rPr>
          <w:rFonts w:hint="eastAsia" w:ascii="宋体" w:hAnsi="宋体" w:cs="宋体"/>
          <w:szCs w:val="21"/>
        </w:rPr>
        <w:t xml:space="preserve">1.本合同项下所有款项均以人民币支付。</w:t>
      </w:r>
      <w:r>
        <w:rPr>
          <w:rFonts w:hint="eastAsia" w:ascii="宋体" w:hAnsi="宋体" w:cs="宋体"/>
          <w:szCs w:val="21"/>
        </w:rPr>
      </w:r>
      <w:r/>
    </w:p>
    <w:p>
      <w:pPr>
        <w:pStyle w:val="957"/>
        <w:ind w:firstLine="424"/>
        <w:spacing w:line="360" w:lineRule="auto"/>
        <w:rPr>
          <w:rFonts w:hint="eastAsia" w:ascii="宋体" w:hAnsi="宋体" w:cs="宋体"/>
          <w:szCs w:val="21"/>
        </w:rPr>
      </w:pPr>
      <w:r>
        <w:rPr>
          <w:rFonts w:hint="eastAsia" w:ascii="宋体" w:hAnsi="宋体" w:cs="宋体"/>
          <w:szCs w:val="21"/>
        </w:rPr>
        <w:t xml:space="preserve">2.本合同项下的采购资金由甲方自行支付，乙方向甲方开具发票。</w:t>
      </w:r>
      <w:r>
        <w:rPr>
          <w:rFonts w:hint="eastAsia" w:ascii="宋体" w:hAnsi="宋体" w:cs="宋体"/>
          <w:szCs w:val="21"/>
        </w:rPr>
      </w:r>
      <w:r/>
    </w:p>
    <w:p>
      <w:pPr>
        <w:pStyle w:val="957"/>
        <w:ind w:firstLine="426"/>
        <w:spacing w:line="360" w:lineRule="auto"/>
        <w:rPr>
          <w:rFonts w:hint="eastAsia" w:ascii="宋体" w:hAnsi="宋体" w:cs="宋体"/>
          <w:b/>
          <w:bCs/>
          <w:szCs w:val="21"/>
        </w:rPr>
      </w:pPr>
      <w:r>
        <w:rPr>
          <w:rFonts w:hint="eastAsia" w:ascii="宋体" w:hAnsi="宋体" w:cs="宋体"/>
          <w:b/>
          <w:bCs/>
          <w:szCs w:val="21"/>
        </w:rPr>
        <w:t xml:space="preserve">3.结算原则：</w:t>
      </w:r>
      <w:r>
        <w:rPr>
          <w:rFonts w:hint="eastAsia" w:ascii="宋体" w:hAnsi="宋体" w:cs="宋体"/>
          <w:b/>
          <w:bCs/>
          <w:szCs w:val="21"/>
        </w:rPr>
      </w:r>
      <w:r/>
    </w:p>
    <w:p>
      <w:pPr>
        <w:pStyle w:val="957"/>
        <w:contextualSpacing/>
        <w:ind w:firstLine="420"/>
        <w:spacing w:line="360" w:lineRule="auto"/>
        <w:tabs>
          <w:tab w:val="left" w:pos="567" w:leader="none"/>
          <w:tab w:val="left" w:pos="1134" w:leader="none"/>
        </w:tabs>
        <w:rPr>
          <w:rFonts w:hint="eastAsia" w:ascii="宋体" w:hAnsi="宋体"/>
          <w:szCs w:val="21"/>
        </w:rPr>
      </w:pPr>
      <w:r>
        <w:rPr>
          <w:rFonts w:ascii="宋体" w:hAnsi="宋体" w:cs="Calibri"/>
          <w:szCs w:val="21"/>
        </w:rPr>
        <w:t xml:space="preserve">①</w:t>
      </w:r>
      <w:r>
        <w:rPr>
          <w:rFonts w:hint="eastAsia" w:ascii="宋体" w:hAnsi="宋体"/>
          <w:szCs w:val="21"/>
        </w:rPr>
        <w:t xml:space="preserve">依据《GB50500-20</w:t>
      </w:r>
      <w:r>
        <w:rPr>
          <w:rFonts w:hint="eastAsia" w:ascii="宋体" w:hAnsi="宋体"/>
          <w:szCs w:val="21"/>
        </w:rPr>
        <w:t xml:space="preserve">13 建设工程工程量清单计价规范》、《江苏省建设工程费用定额2014版》《江苏省市政工程计价定额》（2014版）《江苏省2014市政养护定额》等、常建（2014）279号文件【常州市关于贯彻《建设工程工程量清单计价规范》（GB50500-2013）等国家标准和省2014年建筑与装饰、安装、市政等专业工程计价定额及费用定额的通知】、苏建价(2014)448号文件【省住房城乡建设厅关于《建设工程工程量清单计价规范》（GB50500-2013）及其9本工程量计算规范的贯彻意见】、省住房城乡建设厅关于建筑业实施营改</w:t>
      </w:r>
      <w:r>
        <w:rPr>
          <w:rFonts w:hint="eastAsia" w:ascii="宋体" w:hAnsi="宋体"/>
          <w:szCs w:val="21"/>
        </w:rPr>
        <w:t xml:space="preserve">增后江苏省建设工程计价依据调整的通知（苏建价[2016]154号）、关于转发《省住房城乡建设厅关于建筑业实施营改增后江苏省建设工程计价依据调整的通知》的通知（常建〔2016〕94号）、《江苏省房屋修缮工程计价表》（2014年）等规范、文件和要求进行计价；计价表人工费按《省住房城乡建设厅关于发布建设工程人工工资指导价的通知》（苏建函价[2016]570号）及工程施工期间政府相关政策性指导文件计取；材料价格采用施工期间常州市信息指导价（除税指导价），指导价中未包括的价格由成交供应商提出，经采购人按市场价格确定。</w:t>
      </w:r>
      <w:r>
        <w:rPr>
          <w:rFonts w:hint="eastAsia" w:ascii="宋体" w:hAnsi="宋体"/>
          <w:szCs w:val="21"/>
        </w:rPr>
      </w:r>
      <w:r/>
    </w:p>
    <w:p>
      <w:pPr>
        <w:pStyle w:val="957"/>
        <w:contextualSpacing/>
        <w:ind w:firstLine="420"/>
        <w:spacing w:line="360" w:lineRule="auto"/>
        <w:tabs>
          <w:tab w:val="left" w:pos="567" w:leader="none"/>
          <w:tab w:val="left" w:pos="1134" w:leader="none"/>
        </w:tabs>
        <w:rPr>
          <w:rFonts w:hint="eastAsia" w:ascii="宋体" w:hAnsi="宋体"/>
          <w:szCs w:val="21"/>
        </w:rPr>
      </w:pPr>
      <w:r>
        <w:rPr>
          <w:rFonts w:ascii="宋体" w:hAnsi="宋体" w:cs="Calibri"/>
          <w:szCs w:val="21"/>
        </w:rPr>
        <w:t xml:space="preserve">②</w:t>
      </w:r>
      <w:r>
        <w:rPr>
          <w:rFonts w:hint="eastAsia" w:ascii="宋体" w:hAnsi="宋体"/>
          <w:szCs w:val="21"/>
        </w:rPr>
        <w:t xml:space="preserve">工程材料、机械、设备使用费按照施工期间信息指导价的平均价计算（无信息指导价的由双方协商确认）；人工工资按施工当月政策性文件计算，其中装饰工程人工工资指导价取中计算。</w:t>
      </w:r>
      <w:r>
        <w:rPr>
          <w:rFonts w:hint="eastAsia" w:ascii="宋体" w:hAnsi="宋体"/>
          <w:szCs w:val="21"/>
        </w:rPr>
      </w:r>
      <w:r/>
    </w:p>
    <w:p>
      <w:pPr>
        <w:pStyle w:val="957"/>
        <w:contextualSpacing/>
        <w:ind w:firstLine="420"/>
        <w:spacing w:line="360" w:lineRule="auto"/>
        <w:tabs>
          <w:tab w:val="left" w:pos="567" w:leader="none"/>
          <w:tab w:val="left" w:pos="1134" w:leader="none"/>
        </w:tabs>
        <w:rPr>
          <w:rFonts w:hint="eastAsia" w:ascii="宋体" w:hAnsi="宋体"/>
          <w:szCs w:val="21"/>
        </w:rPr>
      </w:pPr>
      <w:r>
        <w:rPr>
          <w:rFonts w:ascii="宋体" w:hAnsi="宋体" w:cs="Calibri"/>
          <w:szCs w:val="21"/>
          <w:highlight w:val="yellow"/>
        </w:rPr>
        <w:t xml:space="preserve">③</w:t>
      </w:r>
      <w:r>
        <w:rPr>
          <w:rFonts w:hint="eastAsia" w:ascii="宋体" w:hAnsi="宋体"/>
          <w:szCs w:val="21"/>
          <w:highlight w:val="yellow"/>
        </w:rPr>
        <w:t xml:space="preserve">可套取定额的以定额为基准；不能套取定额的部分，价格由采购人、成交供应商双方确认后价格为基准；以上述基准价*（1-合同优惠下浮率），按实结算。</w:t>
      </w:r>
      <w:r>
        <w:rPr>
          <w:rFonts w:hint="eastAsia" w:ascii="宋体" w:hAnsi="宋体"/>
          <w:szCs w:val="21"/>
        </w:rPr>
      </w:r>
      <w:r/>
    </w:p>
    <w:p>
      <w:pPr>
        <w:pStyle w:val="957"/>
        <w:contextualSpacing/>
        <w:ind w:firstLine="422"/>
        <w:jc w:val="left"/>
        <w:spacing w:line="360" w:lineRule="auto"/>
        <w:tabs>
          <w:tab w:val="left" w:pos="567" w:leader="none"/>
          <w:tab w:val="left" w:pos="1134" w:leader="none"/>
        </w:tabs>
        <w:rPr>
          <w:rFonts w:hint="eastAsia" w:ascii="宋体" w:hAnsi="宋体"/>
          <w:b/>
          <w:szCs w:val="21"/>
        </w:rPr>
      </w:pPr>
      <w:r>
        <w:rPr>
          <w:rFonts w:hint="eastAsia" w:ascii="宋体" w:hAnsi="宋体" w:cs="宋体"/>
          <w:b/>
          <w:bCs/>
          <w:szCs w:val="21"/>
        </w:rPr>
        <w:t xml:space="preserve">4.付款方式：</w:t>
      </w:r>
      <w:r>
        <w:rPr>
          <w:rFonts w:hint="eastAsia" w:ascii="宋体" w:hAnsi="宋体"/>
          <w:b/>
          <w:szCs w:val="21"/>
        </w:rPr>
        <w:t xml:space="preserve">竣工验收付至合同价的80％，审计结束后付清（无息）。</w:t>
      </w:r>
      <w:r>
        <w:rPr>
          <w:rFonts w:hint="eastAsia" w:ascii="宋体" w:hAnsi="宋体"/>
          <w:b/>
          <w:szCs w:val="21"/>
        </w:rPr>
      </w:r>
      <w:r/>
    </w:p>
    <w:p>
      <w:pPr>
        <w:pStyle w:val="957"/>
        <w:ind w:firstLine="426"/>
        <w:spacing w:line="360" w:lineRule="auto"/>
        <w:rPr>
          <w:rFonts w:hint="eastAsia" w:ascii="宋体" w:hAnsi="宋体" w:cs="宋体"/>
          <w:b/>
          <w:szCs w:val="21"/>
        </w:rPr>
      </w:pPr>
      <w:r>
        <w:rPr>
          <w:rFonts w:hint="eastAsia" w:ascii="宋体" w:hAnsi="宋体" w:cs="宋体"/>
          <w:b/>
          <w:szCs w:val="21"/>
        </w:rPr>
        <w:t xml:space="preserve">第六条 违约责任</w:t>
      </w:r>
      <w:r>
        <w:rPr>
          <w:rFonts w:hint="eastAsia" w:ascii="宋体" w:hAnsi="宋体" w:cs="宋体"/>
          <w:b/>
          <w:szCs w:val="21"/>
        </w:rPr>
      </w:r>
      <w:r/>
    </w:p>
    <w:p>
      <w:pPr>
        <w:pStyle w:val="957"/>
        <w:ind w:firstLine="420"/>
        <w:spacing w:line="360" w:lineRule="auto"/>
        <w:rPr>
          <w:rFonts w:hint="eastAsia" w:ascii="宋体" w:hAnsi="宋体" w:cs="宋体"/>
          <w:szCs w:val="21"/>
        </w:rPr>
      </w:pPr>
      <w:r>
        <w:rPr>
          <w:rFonts w:hint="eastAsia" w:ascii="宋体" w:hAnsi="宋体" w:cs="宋体"/>
          <w:szCs w:val="21"/>
        </w:rPr>
        <w:t xml:space="preserve">1.如乙方不能按约定进行服务的，甲方有权解除合同，同时有权要求乙方按照合同总价5%的标准支付违约金，解除合同的通知自发出之日生效。</w:t>
      </w:r>
      <w:r>
        <w:rPr>
          <w:rFonts w:hint="eastAsia" w:ascii="宋体" w:hAnsi="宋体" w:cs="宋体"/>
          <w:szCs w:val="21"/>
        </w:rPr>
      </w:r>
      <w:r/>
    </w:p>
    <w:p>
      <w:pPr>
        <w:pStyle w:val="957"/>
        <w:ind w:firstLine="420"/>
        <w:spacing w:line="360" w:lineRule="auto"/>
        <w:rPr>
          <w:rFonts w:hint="eastAsia" w:ascii="宋体" w:hAnsi="宋体" w:cs="宋体"/>
          <w:szCs w:val="21"/>
        </w:rPr>
      </w:pPr>
      <w:r>
        <w:rPr>
          <w:rFonts w:hint="eastAsia" w:ascii="宋体" w:hAnsi="宋体" w:cs="宋体"/>
          <w:szCs w:val="21"/>
        </w:rPr>
        <w:t xml:space="preserve">2.甲方未按合同规定的期限向乙方支付货款的，每逾期1天甲方向乙方偿付欠款总额的5‰滞纳金，但累计滞纳金总额不超过欠款总额的5%。</w:t>
      </w:r>
      <w:r>
        <w:rPr>
          <w:rFonts w:hint="eastAsia" w:ascii="宋体" w:hAnsi="宋体" w:cs="宋体"/>
          <w:szCs w:val="21"/>
        </w:rPr>
      </w:r>
      <w:r/>
    </w:p>
    <w:p>
      <w:pPr>
        <w:pStyle w:val="957"/>
        <w:ind w:firstLine="420"/>
        <w:spacing w:line="360" w:lineRule="auto"/>
        <w:rPr>
          <w:rFonts w:hint="eastAsia" w:ascii="宋体" w:hAnsi="宋体" w:cs="宋体"/>
          <w:szCs w:val="21"/>
        </w:rPr>
      </w:pPr>
      <w:r>
        <w:rPr>
          <w:rFonts w:hint="eastAsia" w:ascii="宋体" w:hAnsi="宋体" w:cs="宋体"/>
          <w:szCs w:val="21"/>
        </w:rPr>
        <w:t xml:space="preserve">3.乙方未按本合同规定向甲方交付履约保证金的，甲方有权拒绝签订本合同，同时乙方应按应交付履约保证金的100%向甲方支付违约金。</w:t>
      </w:r>
      <w:r>
        <w:rPr>
          <w:rFonts w:hint="eastAsia" w:ascii="宋体" w:hAnsi="宋体" w:cs="宋体"/>
          <w:szCs w:val="21"/>
        </w:rPr>
      </w:r>
      <w:r/>
    </w:p>
    <w:p>
      <w:pPr>
        <w:pStyle w:val="957"/>
        <w:ind w:firstLine="420"/>
        <w:spacing w:line="360" w:lineRule="auto"/>
        <w:rPr>
          <w:rFonts w:hint="eastAsia" w:ascii="宋体" w:hAnsi="宋体" w:cs="宋体"/>
          <w:szCs w:val="21"/>
        </w:rPr>
      </w:pPr>
      <w:r>
        <w:rPr>
          <w:rFonts w:hint="eastAsia" w:ascii="宋体" w:hAnsi="宋体" w:cs="宋体"/>
          <w:szCs w:val="21"/>
        </w:rPr>
        <w:t xml:space="preserve">4.乙方未按本合同的规定和“服务承诺”提供伴随服务的，甲方有权提前解除本合同，同时乙方应按合同总价款的5%向甲方承担违约责任。</w:t>
      </w:r>
      <w:r>
        <w:rPr>
          <w:rFonts w:hint="eastAsia" w:ascii="宋体" w:hAnsi="宋体" w:cs="宋体"/>
          <w:szCs w:val="21"/>
        </w:rPr>
      </w:r>
      <w:r/>
    </w:p>
    <w:p>
      <w:pPr>
        <w:pStyle w:val="957"/>
        <w:ind w:firstLine="420"/>
        <w:spacing w:line="360" w:lineRule="auto"/>
        <w:rPr>
          <w:rFonts w:hint="eastAsia" w:ascii="宋体" w:hAnsi="宋体" w:cs="宋体"/>
          <w:szCs w:val="21"/>
        </w:rPr>
      </w:pPr>
      <w:r>
        <w:rPr>
          <w:rFonts w:hint="eastAsia" w:ascii="宋体" w:hAnsi="宋体" w:cs="宋体"/>
          <w:szCs w:val="21"/>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szCs w:val="21"/>
        </w:rPr>
      </w:r>
      <w:r/>
    </w:p>
    <w:p>
      <w:pPr>
        <w:pStyle w:val="957"/>
        <w:ind w:firstLine="420"/>
        <w:spacing w:line="360" w:lineRule="auto"/>
        <w:rPr>
          <w:rFonts w:hint="eastAsia" w:ascii="宋体" w:hAnsi="宋体" w:cs="宋体"/>
          <w:szCs w:val="21"/>
        </w:rPr>
      </w:pPr>
      <w:r>
        <w:rPr>
          <w:rFonts w:hint="eastAsia" w:ascii="宋体" w:hAnsi="宋体" w:cs="宋体"/>
          <w:szCs w:val="21"/>
        </w:rPr>
        <w:t xml:space="preserve">6.乙方属虚假承诺，或是由于乙方的过错造成合同无法继续履行的，除乙方已交履约保证金不予退还外，还应向甲方支付不少于合同总价30%违约金，若该违约金不足以弥补甲方损失，则应当赔偿甲方所有损失。</w:t>
      </w:r>
      <w:r>
        <w:rPr>
          <w:rFonts w:hint="eastAsia" w:ascii="宋体" w:hAnsi="宋体" w:cs="宋体"/>
          <w:szCs w:val="21"/>
        </w:rPr>
      </w:r>
      <w:r/>
    </w:p>
    <w:p>
      <w:pPr>
        <w:pStyle w:val="957"/>
        <w:ind w:firstLine="420"/>
        <w:spacing w:line="360" w:lineRule="auto"/>
        <w:rPr>
          <w:rFonts w:hint="eastAsia" w:ascii="宋体" w:hAnsi="宋体" w:cs="宋体"/>
          <w:szCs w:val="21"/>
        </w:rPr>
      </w:pPr>
      <w:r>
        <w:rPr>
          <w:rFonts w:hint="eastAsia" w:ascii="宋体" w:hAnsi="宋体" w:cs="宋体"/>
          <w:szCs w:val="21"/>
        </w:rPr>
        <w:t xml:space="preserve">7.其他未尽事宜，以《民法典》等有关法律法规规定为准，无相关规定的，双方协商解决。</w:t>
      </w:r>
      <w:r>
        <w:rPr>
          <w:rFonts w:hint="eastAsia" w:ascii="宋体" w:hAnsi="宋体" w:cs="宋体"/>
          <w:szCs w:val="21"/>
        </w:rPr>
      </w:r>
      <w:r/>
    </w:p>
    <w:p>
      <w:pPr>
        <w:pStyle w:val="957"/>
        <w:ind w:firstLine="426"/>
        <w:spacing w:line="360" w:lineRule="auto"/>
        <w:rPr>
          <w:rFonts w:hint="eastAsia" w:ascii="宋体" w:hAnsi="宋体" w:cs="宋体"/>
          <w:b/>
          <w:szCs w:val="21"/>
        </w:rPr>
      </w:pPr>
      <w:r>
        <w:rPr>
          <w:rFonts w:hint="eastAsia" w:ascii="宋体" w:hAnsi="宋体" w:cs="宋体"/>
          <w:b/>
          <w:szCs w:val="21"/>
        </w:rPr>
        <w:t xml:space="preserve">第七条 合同的变更和终止</w:t>
      </w:r>
      <w:r>
        <w:rPr>
          <w:rFonts w:hint="eastAsia" w:ascii="宋体" w:hAnsi="宋体" w:cs="宋体"/>
          <w:b/>
          <w:szCs w:val="21"/>
        </w:rPr>
      </w:r>
      <w:r/>
    </w:p>
    <w:p>
      <w:pPr>
        <w:pStyle w:val="957"/>
        <w:ind w:firstLine="424"/>
        <w:spacing w:line="360" w:lineRule="auto"/>
        <w:rPr>
          <w:rFonts w:hint="eastAsia" w:ascii="宋体" w:hAnsi="宋体" w:cs="宋体"/>
          <w:szCs w:val="21"/>
        </w:rPr>
      </w:pPr>
      <w:r>
        <w:rPr>
          <w:rFonts w:hint="eastAsia" w:ascii="宋体" w:hAnsi="宋体" w:cs="宋体"/>
          <w:szCs w:val="21"/>
        </w:rPr>
        <w:t xml:space="preserve">1.本合同一经签订，甲乙双方不得擅自变更、中止或终止合同。</w:t>
      </w:r>
      <w:r>
        <w:rPr>
          <w:rFonts w:hint="eastAsia" w:ascii="宋体" w:hAnsi="宋体" w:cs="宋体"/>
          <w:szCs w:val="21"/>
        </w:rPr>
      </w:r>
      <w:r/>
    </w:p>
    <w:p>
      <w:pPr>
        <w:pStyle w:val="957"/>
        <w:ind w:firstLine="424"/>
        <w:spacing w:line="360" w:lineRule="auto"/>
        <w:rPr>
          <w:rFonts w:hint="eastAsia"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2.除发生法律规定的不能预见、不能避免并不能克服的客观情况外，甲乙双方不得放弃或拒绝履行合同。乙方放弃或拒绝履行合同，履约保证金不予退还。</w:t>
      </w:r>
      <w:r>
        <w:rPr>
          <w:rFonts w:hint="eastAsia" w:ascii="宋体" w:hAnsi="宋体" w:cs="宋体"/>
          <w:szCs w:val="21"/>
        </w:rPr>
      </w:r>
      <w:r/>
    </w:p>
    <w:p>
      <w:pPr>
        <w:pStyle w:val="957"/>
        <w:ind w:firstLine="426"/>
        <w:spacing w:line="360" w:lineRule="auto"/>
        <w:rPr>
          <w:rFonts w:hint="eastAsia" w:ascii="宋体" w:hAnsi="宋体" w:cs="宋体"/>
          <w:b/>
          <w:szCs w:val="21"/>
        </w:rPr>
      </w:pPr>
      <w:r>
        <w:rPr>
          <w:rFonts w:hint="eastAsia" w:ascii="宋体" w:hAnsi="宋体" w:cs="宋体"/>
          <w:b/>
          <w:szCs w:val="21"/>
        </w:rPr>
        <w:t xml:space="preserve">第八条 合同的转让</w:t>
      </w:r>
      <w:r>
        <w:rPr>
          <w:rFonts w:hint="eastAsia" w:ascii="宋体" w:hAnsi="宋体" w:cs="宋体"/>
          <w:b/>
          <w:szCs w:val="21"/>
        </w:rPr>
      </w:r>
      <w:r/>
    </w:p>
    <w:p>
      <w:pPr>
        <w:pStyle w:val="957"/>
        <w:ind w:firstLine="424"/>
        <w:spacing w:line="360" w:lineRule="auto"/>
        <w:rPr>
          <w:rFonts w:hint="eastAsia" w:ascii="宋体" w:hAnsi="宋体" w:cs="宋体"/>
          <w:szCs w:val="21"/>
        </w:rPr>
      </w:pPr>
      <w:r>
        <w:rPr>
          <w:rFonts w:hint="eastAsia" w:ascii="宋体" w:hAnsi="宋体" w:cs="宋体"/>
          <w:szCs w:val="21"/>
        </w:rPr>
        <w:t xml:space="preserve">乙方不得擅自部分或全部转让其应履行的合同义务。</w:t>
      </w:r>
      <w:r>
        <w:rPr>
          <w:rFonts w:hint="eastAsia" w:ascii="宋体" w:hAnsi="宋体" w:cs="宋体"/>
          <w:szCs w:val="21"/>
        </w:rPr>
      </w:r>
      <w:r/>
    </w:p>
    <w:p>
      <w:pPr>
        <w:pStyle w:val="957"/>
        <w:ind w:firstLine="426"/>
        <w:spacing w:line="360" w:lineRule="auto"/>
        <w:rPr>
          <w:rFonts w:hint="eastAsia" w:ascii="宋体" w:hAnsi="宋体" w:cs="宋体"/>
          <w:b/>
          <w:szCs w:val="21"/>
        </w:rPr>
      </w:pPr>
      <w:r>
        <w:rPr>
          <w:rFonts w:hint="eastAsia" w:ascii="宋体" w:hAnsi="宋体" w:cs="宋体"/>
          <w:b/>
          <w:szCs w:val="21"/>
        </w:rPr>
        <w:t xml:space="preserve">第九条 不可抗力</w:t>
      </w:r>
      <w:r>
        <w:rPr>
          <w:rFonts w:hint="eastAsia" w:ascii="宋体" w:hAnsi="宋体" w:cs="宋体"/>
          <w:b/>
          <w:szCs w:val="21"/>
        </w:rPr>
      </w:r>
      <w:r/>
    </w:p>
    <w:p>
      <w:pPr>
        <w:pStyle w:val="957"/>
        <w:ind w:firstLine="424"/>
        <w:spacing w:line="360" w:lineRule="auto"/>
        <w:rPr>
          <w:rFonts w:hint="eastAsia" w:ascii="宋体" w:hAnsi="宋体" w:cs="宋体"/>
          <w:szCs w:val="21"/>
        </w:rPr>
      </w:pPr>
      <w:r>
        <w:rPr>
          <w:rFonts w:hint="eastAsia" w:ascii="宋体" w:hAnsi="宋体" w:cs="宋体"/>
          <w:szCs w:val="21"/>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hint="eastAsia" w:ascii="宋体" w:hAnsi="宋体" w:cs="宋体"/>
          <w:szCs w:val="21"/>
        </w:rPr>
      </w:r>
      <w:r/>
    </w:p>
    <w:p>
      <w:pPr>
        <w:pStyle w:val="957"/>
        <w:ind w:firstLine="426"/>
        <w:spacing w:line="360" w:lineRule="auto"/>
        <w:rPr>
          <w:rFonts w:hint="eastAsia" w:ascii="宋体" w:hAnsi="宋体" w:cs="宋体"/>
          <w:b/>
          <w:szCs w:val="21"/>
        </w:rPr>
      </w:pPr>
      <w:r>
        <w:rPr>
          <w:rFonts w:hint="eastAsia" w:ascii="宋体" w:hAnsi="宋体" w:cs="宋体"/>
          <w:b/>
          <w:szCs w:val="21"/>
        </w:rPr>
        <w:t xml:space="preserve">第十条 争议的解决</w:t>
      </w:r>
      <w:r>
        <w:rPr>
          <w:rFonts w:hint="eastAsia" w:ascii="宋体" w:hAnsi="宋体" w:cs="宋体"/>
          <w:b/>
          <w:szCs w:val="21"/>
        </w:rPr>
      </w:r>
      <w:r/>
    </w:p>
    <w:p>
      <w:pPr>
        <w:pStyle w:val="957"/>
        <w:ind w:firstLine="424"/>
        <w:spacing w:line="360" w:lineRule="auto"/>
        <w:rPr>
          <w:rFonts w:hint="eastAsia" w:ascii="宋体" w:hAnsi="宋体" w:cs="宋体"/>
          <w:szCs w:val="21"/>
        </w:rPr>
      </w:pPr>
      <w:r>
        <w:rPr>
          <w:rFonts w:hint="eastAsia" w:ascii="宋体" w:hAnsi="宋体" w:cs="宋体"/>
          <w:szCs w:val="21"/>
        </w:rPr>
        <w:t xml:space="preserve">1.因履行本合同引起的或与本合同有关的争议，甲、乙双方应首先通过友好协商解决，如果协商不能解决争议，则采取以下第（ ）种方式解决争议：</w:t>
      </w:r>
      <w:r>
        <w:rPr>
          <w:rFonts w:hint="eastAsia" w:ascii="宋体" w:hAnsi="宋体" w:cs="宋体"/>
          <w:szCs w:val="21"/>
        </w:rPr>
      </w:r>
      <w:r/>
    </w:p>
    <w:p>
      <w:pPr>
        <w:pStyle w:val="957"/>
        <w:ind w:firstLine="424"/>
        <w:spacing w:line="360" w:lineRule="auto"/>
        <w:rPr>
          <w:rFonts w:hint="eastAsia" w:ascii="宋体" w:hAnsi="宋体" w:cs="宋体"/>
          <w:szCs w:val="21"/>
        </w:rPr>
      </w:pPr>
      <w:r>
        <w:rPr>
          <w:rFonts w:hint="eastAsia" w:ascii="宋体" w:hAnsi="宋体" w:cs="宋体"/>
          <w:szCs w:val="21"/>
        </w:rPr>
        <w:t xml:space="preserve">（1）向甲方所在地人民法院提起诉讼；</w:t>
      </w:r>
      <w:r>
        <w:rPr>
          <w:rFonts w:hint="eastAsia" w:ascii="宋体" w:hAnsi="宋体" w:cs="宋体"/>
          <w:szCs w:val="21"/>
        </w:rPr>
      </w:r>
      <w:r/>
    </w:p>
    <w:p>
      <w:pPr>
        <w:pStyle w:val="957"/>
        <w:ind w:firstLine="424"/>
        <w:spacing w:line="360" w:lineRule="auto"/>
        <w:rPr>
          <w:rFonts w:hint="eastAsia" w:ascii="宋体" w:hAnsi="宋体" w:cs="宋体"/>
          <w:szCs w:val="21"/>
        </w:rPr>
      </w:pPr>
      <w:r>
        <w:rPr>
          <w:rFonts w:hint="eastAsia" w:ascii="宋体" w:hAnsi="宋体" w:cs="宋体"/>
          <w:szCs w:val="21"/>
        </w:rPr>
        <w:t xml:space="preserve">（2）向甲方所在地仲裁委员会按其仲裁规则申请仲裁。</w:t>
      </w:r>
      <w:r>
        <w:rPr>
          <w:rFonts w:hint="eastAsia" w:ascii="宋体" w:hAnsi="宋体" w:cs="宋体"/>
          <w:szCs w:val="21"/>
        </w:rPr>
      </w:r>
      <w:r/>
    </w:p>
    <w:p>
      <w:pPr>
        <w:pStyle w:val="957"/>
        <w:ind w:firstLine="424"/>
        <w:spacing w:line="360" w:lineRule="auto"/>
        <w:rPr>
          <w:rFonts w:hint="eastAsia" w:ascii="宋体" w:hAnsi="宋体" w:cs="宋体"/>
          <w:szCs w:val="21"/>
        </w:rPr>
      </w:pPr>
      <w:r>
        <w:rPr>
          <w:rFonts w:hint="eastAsia" w:ascii="宋体" w:hAnsi="宋体" w:cs="宋体"/>
          <w:szCs w:val="21"/>
        </w:rPr>
        <w:t xml:space="preserve">如没有约定，默认采取第2种方式解决争议。</w:t>
      </w:r>
      <w:r>
        <w:rPr>
          <w:rFonts w:hint="eastAsia" w:ascii="宋体" w:hAnsi="宋体" w:cs="宋体"/>
          <w:szCs w:val="21"/>
        </w:rPr>
      </w:r>
      <w:r/>
    </w:p>
    <w:p>
      <w:pPr>
        <w:pStyle w:val="957"/>
        <w:ind w:firstLine="424"/>
        <w:spacing w:line="360" w:lineRule="auto"/>
        <w:rPr>
          <w:rFonts w:hint="eastAsia" w:ascii="宋体" w:hAnsi="宋体" w:cs="宋体"/>
          <w:szCs w:val="21"/>
        </w:rPr>
      </w:pPr>
      <w:r>
        <w:rPr>
          <w:rFonts w:hint="eastAsia" w:ascii="宋体" w:hAnsi="宋体" w:cs="宋体"/>
          <w:szCs w:val="21"/>
        </w:rPr>
        <w:t xml:space="preserve">2.在法院审理和仲裁期间，除有争议部分外，本合同其他部分应继续履行。</w:t>
      </w:r>
      <w:r>
        <w:rPr>
          <w:rFonts w:hint="eastAsia" w:ascii="宋体" w:hAnsi="宋体" w:cs="宋体"/>
          <w:szCs w:val="21"/>
        </w:rPr>
      </w:r>
      <w:r/>
    </w:p>
    <w:p>
      <w:pPr>
        <w:pStyle w:val="957"/>
        <w:ind w:firstLine="426"/>
        <w:spacing w:line="360" w:lineRule="auto"/>
        <w:rPr>
          <w:rFonts w:hint="eastAsia" w:ascii="宋体" w:hAnsi="宋体" w:cs="宋体"/>
          <w:b/>
          <w:szCs w:val="21"/>
        </w:rPr>
      </w:pPr>
      <w:r>
        <w:rPr>
          <w:rFonts w:hint="eastAsia" w:ascii="宋体" w:hAnsi="宋体" w:cs="宋体"/>
          <w:b/>
          <w:szCs w:val="21"/>
        </w:rPr>
        <w:t xml:space="preserve">第十一条 诚实信用 </w:t>
      </w:r>
      <w:r>
        <w:rPr>
          <w:rFonts w:hint="eastAsia" w:ascii="宋体" w:hAnsi="宋体" w:cs="宋体"/>
          <w:b/>
          <w:szCs w:val="21"/>
        </w:rPr>
      </w:r>
      <w:r/>
    </w:p>
    <w:p>
      <w:pPr>
        <w:pStyle w:val="957"/>
        <w:ind w:firstLine="424"/>
        <w:spacing w:line="360" w:lineRule="auto"/>
        <w:rPr>
          <w:rFonts w:hint="eastAsia" w:ascii="宋体" w:hAnsi="宋体" w:cs="宋体"/>
          <w:szCs w:val="21"/>
        </w:rPr>
      </w:pPr>
      <w:r>
        <w:rPr>
          <w:rFonts w:hint="eastAsia" w:ascii="宋体" w:hAnsi="宋体" w:cs="宋体"/>
          <w:szCs w:val="21"/>
        </w:rPr>
        <w:t xml:space="preserve">乙方应诚实信用，严格按照竞争性磋商文件要求和磋商承诺履行合同，不向甲方进行商业贿赂或者提供不正当利益。</w:t>
      </w:r>
      <w:r>
        <w:rPr>
          <w:rFonts w:hint="eastAsia" w:ascii="宋体" w:hAnsi="宋体" w:cs="宋体"/>
          <w:szCs w:val="21"/>
        </w:rPr>
      </w:r>
      <w:r/>
    </w:p>
    <w:p>
      <w:pPr>
        <w:pStyle w:val="957"/>
        <w:ind w:firstLine="426"/>
        <w:spacing w:line="360" w:lineRule="auto"/>
        <w:rPr>
          <w:rFonts w:hint="eastAsia" w:ascii="宋体" w:hAnsi="宋体" w:cs="宋体"/>
          <w:b/>
          <w:szCs w:val="21"/>
        </w:rPr>
      </w:pPr>
      <w:r>
        <w:rPr>
          <w:rFonts w:hint="eastAsia" w:ascii="宋体" w:hAnsi="宋体" w:cs="宋体"/>
          <w:b/>
          <w:szCs w:val="21"/>
        </w:rPr>
        <w:t xml:space="preserve">第十二条 合同生效及其他</w:t>
      </w:r>
      <w:r>
        <w:rPr>
          <w:rFonts w:hint="eastAsia" w:ascii="宋体" w:hAnsi="宋体" w:cs="宋体"/>
          <w:b/>
          <w:szCs w:val="21"/>
        </w:rPr>
      </w:r>
      <w:r/>
    </w:p>
    <w:p>
      <w:pPr>
        <w:pStyle w:val="957"/>
        <w:ind w:firstLine="424"/>
        <w:spacing w:line="360" w:lineRule="auto"/>
        <w:rPr>
          <w:rFonts w:ascii="宋体" w:hAnsi="宋体" w:cs="宋体"/>
          <w:szCs w:val="21"/>
        </w:rPr>
      </w:pPr>
      <w:r>
        <w:rPr>
          <w:rFonts w:hint="eastAsia" w:ascii="宋体" w:hAnsi="宋体" w:cs="宋体"/>
          <w:szCs w:val="21"/>
        </w:rPr>
        <w:t xml:space="preserve">1.本合同自经甲乙双方授权代表签订并加盖公章后，自签订之日起生效。</w:t>
      </w:r>
      <w:r>
        <w:rPr>
          <w:rFonts w:ascii="宋体" w:hAnsi="宋体" w:cs="宋体"/>
          <w:szCs w:val="21"/>
        </w:rPr>
      </w:r>
      <w:r/>
    </w:p>
    <w:p>
      <w:pPr>
        <w:pStyle w:val="957"/>
        <w:ind w:firstLine="424"/>
        <w:spacing w:line="360" w:lineRule="auto"/>
        <w:rPr>
          <w:rFonts w:hint="eastAsia" w:ascii="宋体" w:hAnsi="宋体" w:cs="宋体"/>
          <w:szCs w:val="21"/>
        </w:rPr>
      </w:pPr>
      <w:r>
        <w:rPr>
          <w:rFonts w:hint="eastAsia" w:ascii="宋体" w:hAnsi="宋体" w:cs="宋体"/>
          <w:szCs w:val="21"/>
        </w:rPr>
        <w:t xml:space="preserve">2.本合同一式伍份，甲乙双方各执贰份，代理机构执壹份存档。</w:t>
      </w:r>
      <w:r>
        <w:rPr>
          <w:rFonts w:hint="eastAsia" w:ascii="宋体" w:hAnsi="宋体" w:cs="宋体"/>
          <w:szCs w:val="21"/>
        </w:rPr>
      </w:r>
      <w:r/>
    </w:p>
    <w:p>
      <w:pPr>
        <w:pStyle w:val="957"/>
        <w:ind w:firstLine="424"/>
        <w:spacing w:line="360" w:lineRule="auto"/>
        <w:rPr>
          <w:rFonts w:hint="eastAsia" w:ascii="宋体" w:hAnsi="宋体" w:cs="宋体"/>
          <w:color w:val="000000"/>
          <w:szCs w:val="21"/>
        </w:rPr>
      </w:pPr>
      <w:r>
        <w:rPr>
          <w:rFonts w:hint="eastAsia" w:ascii="宋体" w:hAnsi="宋体" w:cs="宋体"/>
          <w:szCs w:val="21"/>
        </w:rPr>
        <w:t xml:space="preserve">3.本合同应按照中华人民共和国的现行法律进行解释。</w:t>
      </w:r>
      <w:r>
        <w:rPr>
          <w:rFonts w:hint="eastAsia" w:ascii="宋体" w:hAnsi="宋体" w:cs="宋体"/>
          <w:color w:val="000000"/>
          <w:szCs w:val="21"/>
        </w:rPr>
      </w:r>
      <w:r/>
    </w:p>
    <w:p>
      <w:pPr>
        <w:pStyle w:val="957"/>
        <w:jc w:val="left"/>
        <w:spacing w:line="360" w:lineRule="auto"/>
        <w:rPr>
          <w:rFonts w:hint="eastAsia" w:ascii="宋体" w:hAnsi="宋体" w:cs="宋体"/>
          <w:color w:val="000000"/>
          <w:szCs w:val="21"/>
        </w:rPr>
      </w:pPr>
      <w:r>
        <w:rPr>
          <w:rFonts w:hint="eastAsia" w:ascii="宋体" w:hAnsi="宋体" w:cs="宋体"/>
          <w:b/>
          <w:bCs/>
          <w:color w:val="000000"/>
          <w:szCs w:val="21"/>
        </w:rPr>
        <w:t xml:space="preserve">甲    方</w:t>
      </w:r>
      <w:r>
        <w:rPr>
          <w:rFonts w:hint="eastAsia" w:ascii="宋体" w:hAnsi="宋体" w:cs="宋体"/>
          <w:color w:val="000000"/>
          <w:szCs w:val="21"/>
        </w:rPr>
        <w:t xml:space="preserve">：                               </w:t>
      </w:r>
      <w:r>
        <w:rPr>
          <w:rFonts w:hint="eastAsia" w:ascii="宋体" w:hAnsi="宋体" w:cs="宋体"/>
          <w:b/>
          <w:bCs/>
          <w:color w:val="000000"/>
          <w:szCs w:val="21"/>
        </w:rPr>
        <w:t xml:space="preserve">乙    方</w:t>
      </w:r>
      <w:r>
        <w:rPr>
          <w:rFonts w:hint="eastAsia" w:ascii="宋体" w:hAnsi="宋体" w:cs="宋体"/>
          <w:color w:val="000000"/>
          <w:szCs w:val="21"/>
        </w:rPr>
        <w:t xml:space="preserve">：</w:t>
      </w:r>
      <w:r>
        <w:rPr>
          <w:rFonts w:hint="eastAsia" w:ascii="宋体" w:hAnsi="宋体" w:cs="宋体"/>
          <w:color w:val="000000"/>
          <w:szCs w:val="21"/>
        </w:rPr>
      </w:r>
      <w:r/>
    </w:p>
    <w:p>
      <w:pPr>
        <w:pStyle w:val="957"/>
        <w:spacing w:line="360" w:lineRule="auto"/>
        <w:rPr>
          <w:rFonts w:hint="eastAsia" w:ascii="宋体" w:hAnsi="宋体" w:cs="宋体"/>
          <w:color w:val="000000"/>
          <w:szCs w:val="21"/>
          <w:u w:val="single"/>
        </w:rPr>
      </w:pPr>
      <w:r>
        <w:rPr>
          <w:rFonts w:hint="eastAsia" w:ascii="宋体" w:hAnsi="宋体" w:cs="宋体"/>
          <w:color w:val="000000"/>
          <w:szCs w:val="21"/>
        </w:rPr>
        <w:t xml:space="preserve">单位名称（章）：                         单位名称（章）：</w:t>
      </w:r>
      <w:r>
        <w:rPr>
          <w:rFonts w:hint="eastAsia" w:ascii="宋体" w:hAnsi="宋体" w:cs="宋体"/>
          <w:color w:val="000000"/>
          <w:szCs w:val="21"/>
          <w:u w:val="single"/>
        </w:rPr>
      </w:r>
      <w:r/>
    </w:p>
    <w:p>
      <w:pPr>
        <w:pStyle w:val="957"/>
        <w:spacing w:line="360" w:lineRule="auto"/>
        <w:rPr>
          <w:rFonts w:hint="eastAsia" w:ascii="宋体" w:hAnsi="宋体" w:cs="宋体"/>
          <w:color w:val="000000"/>
          <w:szCs w:val="21"/>
          <w:u w:val="single"/>
        </w:rPr>
      </w:pPr>
      <w:r>
        <w:rPr>
          <w:rFonts w:hint="eastAsia" w:ascii="宋体" w:hAnsi="宋体" w:cs="宋体"/>
          <w:color w:val="000000"/>
          <w:szCs w:val="21"/>
        </w:rPr>
        <w:t xml:space="preserve">单位地址：                               单位地址：</w:t>
      </w:r>
      <w:r>
        <w:rPr>
          <w:rFonts w:hint="eastAsia" w:ascii="宋体" w:hAnsi="宋体" w:cs="宋体"/>
          <w:color w:val="000000"/>
          <w:szCs w:val="21"/>
          <w:u w:val="single"/>
        </w:rPr>
      </w:r>
      <w:r/>
    </w:p>
    <w:p>
      <w:pPr>
        <w:pStyle w:val="957"/>
        <w:spacing w:line="360" w:lineRule="auto"/>
        <w:rPr>
          <w:rFonts w:hint="eastAsia" w:ascii="宋体" w:hAnsi="宋体" w:cs="宋体"/>
          <w:color w:val="000000"/>
          <w:szCs w:val="21"/>
        </w:rPr>
      </w:pPr>
      <w:r>
        <w:rPr>
          <w:rFonts w:hint="eastAsia" w:ascii="宋体" w:hAnsi="宋体" w:cs="宋体"/>
          <w:color w:val="000000"/>
          <w:szCs w:val="21"/>
        </w:rPr>
        <w:t xml:space="preserve">法定代表人：       委托代理人：          法定代表人：     委托代理人：                            </w:t>
      </w:r>
      <w:r>
        <w:rPr>
          <w:rFonts w:hint="eastAsia" w:ascii="宋体" w:hAnsi="宋体" w:cs="宋体"/>
          <w:color w:val="000000"/>
          <w:szCs w:val="21"/>
        </w:rPr>
      </w:r>
      <w:r/>
    </w:p>
    <w:p>
      <w:pPr>
        <w:pStyle w:val="957"/>
        <w:spacing w:line="360" w:lineRule="auto"/>
        <w:rPr>
          <w:rFonts w:hint="eastAsia" w:ascii="宋体" w:hAnsi="宋体" w:cs="宋体"/>
          <w:color w:val="000000"/>
          <w:szCs w:val="21"/>
        </w:rPr>
      </w:pPr>
      <w:r>
        <w:rPr>
          <w:rFonts w:hint="eastAsia" w:ascii="宋体" w:hAnsi="宋体" w:cs="宋体"/>
          <w:color w:val="000000"/>
          <w:szCs w:val="21"/>
        </w:rPr>
        <w:t xml:space="preserve">电话：                                   电话：            传真：</w:t>
      </w:r>
      <w:r>
        <w:rPr>
          <w:rFonts w:hint="eastAsia" w:ascii="宋体" w:hAnsi="宋体" w:cs="宋体"/>
          <w:color w:val="000000"/>
          <w:szCs w:val="21"/>
        </w:rPr>
      </w:r>
      <w:r/>
    </w:p>
    <w:p>
      <w:pPr>
        <w:pStyle w:val="957"/>
        <w:spacing w:line="360" w:lineRule="auto"/>
        <w:rPr>
          <w:rFonts w:hint="eastAsia" w:ascii="宋体" w:hAnsi="宋体" w:cs="宋体"/>
          <w:color w:val="000000"/>
          <w:szCs w:val="21"/>
        </w:rPr>
      </w:pPr>
      <w:r>
        <w:rPr>
          <w:rFonts w:hint="eastAsia" w:ascii="宋体" w:hAnsi="宋体" w:cs="宋体"/>
          <w:color w:val="000000"/>
          <w:szCs w:val="21"/>
        </w:rPr>
        <w:t xml:space="preserve">传真：                                   开户银行：        账号：                                                                                 </w:t>
      </w:r>
      <w:r>
        <w:rPr>
          <w:rFonts w:hint="eastAsia" w:ascii="宋体" w:hAnsi="宋体" w:cs="宋体"/>
          <w:color w:val="000000"/>
          <w:szCs w:val="21"/>
        </w:rPr>
      </w:r>
      <w:r/>
    </w:p>
    <w:p>
      <w:pPr>
        <w:pStyle w:val="957"/>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957"/>
        <w:jc w:val="center"/>
        <w:rPr>
          <w:rFonts w:hint="eastAsia" w:ascii="宋体" w:hAnsi="宋体" w:cs="宋体"/>
          <w:b/>
          <w:szCs w:val="21"/>
        </w:rPr>
      </w:pPr>
      <w:r>
        <w:rPr>
          <w:rFonts w:hint="eastAsia" w:ascii="宋体" w:hAnsi="宋体" w:cs="宋体"/>
          <w:b/>
          <w:szCs w:val="21"/>
        </w:rPr>
      </w:r>
      <w:r/>
    </w:p>
    <w:p>
      <w:pPr>
        <w:pStyle w:val="957"/>
        <w:jc w:val="left"/>
        <w:widowControl/>
        <w:rPr>
          <w:rFonts w:hint="eastAsia" w:ascii="宋体" w:hAnsi="宋体"/>
          <w:b/>
          <w:szCs w:val="21"/>
        </w:rPr>
      </w:pPr>
      <w:r>
        <w:rPr>
          <w:rFonts w:hint="eastAsia" w:ascii="宋体" w:hAnsi="宋体"/>
          <w:b/>
          <w:szCs w:val="21"/>
        </w:rPr>
      </w:r>
      <w:r/>
    </w:p>
    <w:p>
      <w:pPr>
        <w:pStyle w:val="957"/>
        <w:jc w:val="center"/>
        <w:spacing w:line="360" w:lineRule="auto"/>
        <w:rPr>
          <w:rFonts w:ascii="宋体" w:hAnsi="宋体"/>
          <w:b/>
          <w:bCs/>
          <w:sz w:val="32"/>
          <w:szCs w:val="32"/>
        </w:rPr>
        <w:outlineLvl w:val="0"/>
      </w:pPr>
      <w:r>
        <w:rPr>
          <w:rFonts w:hint="eastAsia" w:ascii="宋体" w:hAnsi="宋体"/>
          <w:b/>
          <w:szCs w:val="21"/>
        </w:rPr>
        <w:br w:type="page" w:clear="all"/>
      </w:r>
      <w:r>
        <w:rPr>
          <w:rFonts w:hint="eastAsia" w:ascii="宋体" w:hAnsi="宋体"/>
          <w:b/>
          <w:bCs/>
          <w:sz w:val="32"/>
          <w:szCs w:val="32"/>
        </w:rPr>
        <w:t xml:space="preserve">安全协议</w:t>
      </w:r>
      <w:r>
        <w:rPr>
          <w:rFonts w:ascii="宋体" w:hAnsi="宋体"/>
          <w:b/>
          <w:bCs/>
          <w:sz w:val="32"/>
          <w:szCs w:val="32"/>
        </w:rPr>
      </w:r>
      <w:r/>
    </w:p>
    <w:p>
      <w:pPr>
        <w:pStyle w:val="957"/>
        <w:contextualSpacing/>
        <w:ind w:firstLine="420"/>
        <w:spacing w:after="120" w:line="360" w:lineRule="auto"/>
        <w:rPr>
          <w:rFonts w:ascii="宋体" w:hAnsi="宋体"/>
          <w:b/>
          <w:szCs w:val="21"/>
          <w:u w:val="single"/>
        </w:rPr>
      </w:pPr>
      <w:r>
        <w:rPr>
          <w:rFonts w:hint="eastAsia" w:ascii="宋体" w:hAnsi="宋体"/>
          <w:szCs w:val="21"/>
        </w:rPr>
        <w:t xml:space="preserve">甲方：</w:t>
      </w:r>
      <w:r>
        <w:rPr>
          <w:rFonts w:hint="eastAsia" w:ascii="宋体" w:hAnsi="宋体"/>
          <w:szCs w:val="21"/>
          <w:u w:val="single"/>
        </w:rPr>
        <w:t xml:space="preserve"> </w:t>
      </w:r>
      <w:r>
        <w:rPr>
          <w:rFonts w:ascii="宋体" w:hAnsi="宋体"/>
          <w:szCs w:val="21"/>
          <w:u w:val="single"/>
        </w:rPr>
        <w:t xml:space="preserve">                              </w:t>
      </w:r>
      <w:r>
        <w:rPr>
          <w:rFonts w:hint="eastAsia" w:ascii="宋体" w:hAnsi="宋体"/>
          <w:b/>
          <w:szCs w:val="21"/>
          <w:u w:val="single"/>
        </w:rPr>
        <w:t xml:space="preserve"> </w:t>
      </w:r>
      <w:r>
        <w:rPr>
          <w:rFonts w:ascii="宋体" w:hAnsi="宋体"/>
          <w:b/>
          <w:szCs w:val="21"/>
          <w:u w:val="single"/>
        </w:rPr>
      </w:r>
      <w:r/>
    </w:p>
    <w:p>
      <w:pPr>
        <w:pStyle w:val="957"/>
        <w:contextualSpacing/>
        <w:ind w:firstLine="420"/>
        <w:spacing w:after="120" w:line="360" w:lineRule="auto"/>
        <w:rPr>
          <w:rFonts w:ascii="宋体" w:hAnsi="宋体"/>
          <w:bCs/>
          <w:szCs w:val="21"/>
        </w:rPr>
      </w:pPr>
      <w:r>
        <w:rPr>
          <w:rFonts w:hint="eastAsia" w:ascii="宋体" w:hAnsi="宋体"/>
          <w:bCs/>
          <w:szCs w:val="21"/>
        </w:rPr>
        <w:t xml:space="preserve">乙方：</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bCs/>
          <w:szCs w:val="21"/>
        </w:rPr>
      </w:r>
      <w:r/>
    </w:p>
    <w:p>
      <w:pPr>
        <w:pStyle w:val="957"/>
        <w:contextualSpacing/>
        <w:ind w:firstLine="420"/>
        <w:spacing w:after="120" w:line="360" w:lineRule="auto"/>
        <w:rPr>
          <w:rFonts w:ascii="宋体" w:hAnsi="宋体"/>
          <w:bCs/>
          <w:szCs w:val="21"/>
        </w:rPr>
      </w:pPr>
      <w:r>
        <w:rPr>
          <w:rFonts w:hint="eastAsia" w:ascii="宋体" w:hAnsi="宋体"/>
          <w:bCs/>
          <w:szCs w:val="21"/>
        </w:rPr>
        <w:t xml:space="preserve">监理单位：</w:t>
      </w:r>
      <w:r>
        <w:rPr>
          <w:rFonts w:hint="eastAsia" w:ascii="宋体" w:hAnsi="宋体"/>
          <w:szCs w:val="21"/>
          <w:u w:val="single"/>
        </w:rPr>
        <w:t xml:space="preserve">                            </w:t>
      </w:r>
      <w:r>
        <w:rPr>
          <w:rFonts w:ascii="宋体" w:hAnsi="宋体"/>
          <w:bCs/>
          <w:szCs w:val="21"/>
        </w:rPr>
      </w:r>
      <w:r/>
    </w:p>
    <w:p>
      <w:pPr>
        <w:pStyle w:val="957"/>
        <w:contextualSpacing/>
        <w:ind w:firstLine="420"/>
        <w:spacing w:after="120" w:line="360" w:lineRule="auto"/>
        <w:rPr>
          <w:rFonts w:ascii="宋体" w:hAnsi="宋体"/>
          <w:bCs/>
          <w:szCs w:val="21"/>
        </w:rPr>
      </w:pPr>
      <w:r>
        <w:rPr>
          <w:rFonts w:hint="eastAsia" w:ascii="宋体" w:hAnsi="宋体"/>
          <w:bCs/>
          <w:szCs w:val="21"/>
        </w:rPr>
        <w:t xml:space="preserve">工程名称：</w:t>
      </w:r>
      <w:r>
        <w:rPr>
          <w:rFonts w:hint="eastAsia" w:ascii="宋体" w:hAnsi="宋体"/>
          <w:b/>
          <w:szCs w:val="21"/>
          <w:u w:val="single"/>
        </w:rPr>
        <w:t xml:space="preserve">  </w:t>
      </w:r>
      <w:r>
        <w:rPr>
          <w:rFonts w:ascii="宋体" w:hAnsi="宋体"/>
          <w:b/>
          <w:szCs w:val="21"/>
          <w:u w:val="single"/>
        </w:rPr>
        <w:t xml:space="preserve">                                 </w:t>
      </w:r>
      <w:r>
        <w:rPr>
          <w:rFonts w:ascii="宋体" w:hAnsi="宋体"/>
          <w:bCs/>
          <w:szCs w:val="21"/>
        </w:rPr>
      </w:r>
      <w:r/>
    </w:p>
    <w:p>
      <w:pPr>
        <w:pStyle w:val="957"/>
        <w:contextualSpacing/>
        <w:ind w:firstLine="420"/>
        <w:spacing w:line="360" w:lineRule="auto"/>
        <w:rPr>
          <w:rFonts w:ascii="宋体" w:hAnsi="宋体"/>
          <w:szCs w:val="21"/>
        </w:rPr>
      </w:pPr>
      <w:r>
        <w:rPr>
          <w:rFonts w:hint="eastAsia" w:ascii="宋体" w:hAnsi="宋体"/>
          <w:szCs w:val="21"/>
        </w:rPr>
        <w:t xml:space="preserve">为了贯彻国家“安全第一、预防为主”的方针，执行国家的有关安全技术操作规程，真正把各项安全生产管理制度及措施落实到实处，强化安全管理，加强各施工单位的人员的自我保护意识，确保安全生产，文明施工，促进施工任务的顺利完成，双方签订以下条款作为保证：</w:t>
      </w:r>
      <w:r>
        <w:rPr>
          <w:rFonts w:ascii="宋体" w:hAnsi="宋体"/>
          <w:szCs w:val="21"/>
        </w:rPr>
      </w:r>
      <w:r/>
    </w:p>
    <w:p>
      <w:pPr>
        <w:pStyle w:val="957"/>
        <w:contextualSpacing/>
        <w:ind w:firstLine="420"/>
        <w:spacing w:line="360" w:lineRule="auto"/>
        <w:tabs>
          <w:tab w:val="left" w:pos="537" w:leader="none"/>
        </w:tabs>
        <w:rPr>
          <w:rFonts w:ascii="宋体" w:hAnsi="宋体"/>
          <w:szCs w:val="21"/>
        </w:rPr>
      </w:pPr>
      <w:r>
        <w:rPr>
          <w:rFonts w:hint="eastAsia" w:ascii="宋体" w:hAnsi="宋体"/>
          <w:szCs w:val="21"/>
        </w:rPr>
        <w:t xml:space="preserve">一、甲方责任</w:t>
      </w:r>
      <w:r>
        <w:rPr>
          <w:rFonts w:ascii="宋体" w:hAnsi="宋体"/>
          <w:szCs w:val="21"/>
        </w:rPr>
      </w:r>
      <w:r/>
    </w:p>
    <w:p>
      <w:pPr>
        <w:pStyle w:val="957"/>
        <w:contextualSpacing/>
        <w:ind w:firstLine="420"/>
        <w:spacing w:line="360" w:lineRule="auto"/>
        <w:tabs>
          <w:tab w:val="left" w:pos="537" w:leader="none"/>
        </w:tabs>
        <w:rPr>
          <w:rFonts w:ascii="宋体" w:hAnsi="宋体"/>
          <w:szCs w:val="21"/>
        </w:rPr>
      </w:pPr>
      <w:r>
        <w:rPr>
          <w:rFonts w:ascii="宋体" w:hAnsi="宋体"/>
          <w:szCs w:val="21"/>
        </w:rPr>
        <w:t xml:space="preserve">1.</w:t>
      </w:r>
      <w:r>
        <w:rPr>
          <w:rFonts w:hint="eastAsia" w:ascii="宋体" w:hAnsi="宋体"/>
          <w:szCs w:val="21"/>
        </w:rPr>
        <w:t xml:space="preserve">贯彻执行“安全第一、预防为主”的方针，国家现行的安全生产的法律、法规建设行政主管部门的安全生产规章和标准。</w:t>
      </w:r>
      <w:r>
        <w:rPr>
          <w:rFonts w:ascii="宋体" w:hAnsi="宋体"/>
          <w:szCs w:val="21"/>
        </w:rPr>
      </w:r>
      <w:r/>
    </w:p>
    <w:p>
      <w:pPr>
        <w:pStyle w:val="957"/>
        <w:contextualSpacing/>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督促乙方落实安全生产的组织保证体系，建立健全安全生产责任制。</w:t>
      </w:r>
      <w:r>
        <w:rPr>
          <w:rFonts w:ascii="宋体" w:hAnsi="宋体"/>
          <w:szCs w:val="21"/>
        </w:rPr>
      </w:r>
      <w:r/>
    </w:p>
    <w:p>
      <w:pPr>
        <w:pStyle w:val="957"/>
        <w:contextualSpacing/>
        <w:ind w:firstLine="420"/>
        <w:jc w:val="left"/>
        <w:spacing w:line="360" w:lineRule="auto"/>
        <w:widowControl/>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督促乙方对供热进行安全生产教育及分部分项工程的安全技术交底。</w:t>
      </w:r>
      <w:r>
        <w:rPr>
          <w:rFonts w:ascii="宋体" w:hAnsi="宋体"/>
          <w:szCs w:val="21"/>
        </w:rPr>
      </w:r>
      <w:r/>
    </w:p>
    <w:p>
      <w:pPr>
        <w:pStyle w:val="957"/>
        <w:contextualSpacing/>
        <w:ind w:firstLine="420"/>
        <w:jc w:val="left"/>
        <w:spacing w:line="360" w:lineRule="auto"/>
        <w:widowControl/>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审查施工方案及安全技术措施。</w:t>
      </w:r>
      <w:r>
        <w:rPr>
          <w:rFonts w:ascii="宋体" w:hAnsi="宋体"/>
          <w:szCs w:val="21"/>
        </w:rPr>
      </w:r>
      <w:r/>
    </w:p>
    <w:p>
      <w:pPr>
        <w:pStyle w:val="957"/>
        <w:contextualSpacing/>
        <w:ind w:firstLine="420"/>
        <w:jc w:val="left"/>
        <w:spacing w:line="360" w:lineRule="auto"/>
        <w:widowControl/>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检查督促乙方，按照建设施工安全技术标准和规范要求，落实分部、分项工程或个工序、关键部位的安全防护措施。</w:t>
      </w:r>
      <w:r>
        <w:rPr>
          <w:rFonts w:ascii="宋体" w:hAnsi="宋体"/>
          <w:szCs w:val="21"/>
        </w:rPr>
      </w:r>
      <w:r/>
    </w:p>
    <w:p>
      <w:pPr>
        <w:pStyle w:val="957"/>
        <w:contextualSpacing/>
        <w:ind w:firstLine="420"/>
        <w:jc w:val="left"/>
        <w:spacing w:line="360" w:lineRule="auto"/>
        <w:widowControl/>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监督检查施工现场的消防工作、冬季防寒、夏季防暑、文明施工、卫生防疫等工作。</w:t>
      </w:r>
      <w:r>
        <w:rPr>
          <w:rFonts w:ascii="宋体" w:hAnsi="宋体"/>
          <w:szCs w:val="21"/>
        </w:rPr>
      </w:r>
      <w:r/>
    </w:p>
    <w:p>
      <w:pPr>
        <w:pStyle w:val="957"/>
        <w:contextualSpacing/>
        <w:ind w:firstLine="420"/>
        <w:jc w:val="left"/>
        <w:spacing w:line="360" w:lineRule="auto"/>
        <w:widowControl/>
        <w:rPr>
          <w:rFonts w:ascii="宋体" w:hAnsi="宋体"/>
          <w:szCs w:val="21"/>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不定期的组织安全综合检查，可按《建筑施工安全检查评分标准》进行评价，提出处理意见并督促期限进行整改。</w:t>
      </w:r>
      <w:r>
        <w:rPr>
          <w:rFonts w:ascii="宋体" w:hAnsi="宋体"/>
          <w:szCs w:val="21"/>
        </w:rPr>
      </w:r>
      <w:r/>
    </w:p>
    <w:p>
      <w:pPr>
        <w:pStyle w:val="957"/>
        <w:contextualSpacing/>
        <w:ind w:firstLine="420"/>
        <w:jc w:val="left"/>
        <w:spacing w:line="360" w:lineRule="auto"/>
        <w:widowControl/>
        <w:rPr>
          <w:rFonts w:ascii="宋体" w:hAnsi="宋体"/>
          <w:szCs w:val="21"/>
        </w:rPr>
      </w:pP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配合乙方的安全文明施工，在乙方施工区域遵守乙方制定的相关安全文明施工条款。</w:t>
      </w:r>
      <w:r>
        <w:rPr>
          <w:rFonts w:ascii="宋体" w:hAnsi="宋体"/>
          <w:szCs w:val="21"/>
        </w:rPr>
      </w:r>
      <w:r/>
    </w:p>
    <w:p>
      <w:pPr>
        <w:pStyle w:val="957"/>
        <w:numPr>
          <w:ilvl w:val="0"/>
          <w:numId w:val="9"/>
        </w:numPr>
        <w:contextualSpacing/>
        <w:ind w:firstLine="420"/>
        <w:jc w:val="left"/>
        <w:spacing w:line="360" w:lineRule="auto"/>
        <w:widowControl/>
        <w:rPr>
          <w:rFonts w:ascii="宋体" w:hAnsi="宋体"/>
          <w:szCs w:val="21"/>
        </w:rPr>
      </w:pPr>
      <w:r>
        <w:rPr>
          <w:rFonts w:hint="eastAsia" w:ascii="宋体" w:hAnsi="宋体"/>
          <w:szCs w:val="21"/>
        </w:rPr>
        <w:t xml:space="preserve">乙方责任</w:t>
      </w:r>
      <w:r>
        <w:rPr>
          <w:rFonts w:ascii="宋体" w:hAnsi="宋体"/>
          <w:szCs w:val="21"/>
        </w:rPr>
      </w:r>
      <w:r/>
    </w:p>
    <w:p>
      <w:pPr>
        <w:pStyle w:val="957"/>
        <w:contextualSpacing/>
        <w:ind w:firstLine="420"/>
        <w:jc w:val="left"/>
        <w:spacing w:line="360" w:lineRule="auto"/>
        <w:widowControl/>
        <w:tabs>
          <w:tab w:val="left" w:pos="537" w:leader="none"/>
        </w:tabs>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贯彻执行“安全第一、预防为主”的方针，国家现行的安全生产的法律、法规建设行政主管部门的安全生产规章和标准。</w:t>
      </w:r>
      <w:r>
        <w:rPr>
          <w:rFonts w:ascii="宋体" w:hAnsi="宋体"/>
          <w:szCs w:val="21"/>
        </w:rPr>
      </w:r>
      <w:r/>
    </w:p>
    <w:p>
      <w:pPr>
        <w:pStyle w:val="957"/>
        <w:contextualSpacing/>
        <w:ind w:firstLine="420"/>
        <w:jc w:val="left"/>
        <w:spacing w:line="360" w:lineRule="auto"/>
        <w:widowControl/>
        <w:tabs>
          <w:tab w:val="left" w:pos="537" w:leader="none"/>
        </w:tabs>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认真按甲方、现场监理部提出有关安全文明施工的要求进行施工。</w:t>
      </w:r>
      <w:r>
        <w:rPr>
          <w:rFonts w:ascii="宋体" w:hAnsi="宋体"/>
          <w:szCs w:val="21"/>
        </w:rPr>
      </w:r>
      <w:r/>
    </w:p>
    <w:p>
      <w:pPr>
        <w:pStyle w:val="957"/>
        <w:contextualSpacing/>
        <w:ind w:firstLine="420"/>
        <w:jc w:val="left"/>
        <w:spacing w:line="360" w:lineRule="auto"/>
        <w:widowControl/>
        <w:tabs>
          <w:tab w:val="left" w:pos="537" w:leader="none"/>
        </w:tabs>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要做到有制度、有奖惩，实现安全文明施工无事故。</w:t>
      </w:r>
      <w:r>
        <w:rPr>
          <w:rFonts w:ascii="宋体" w:hAnsi="宋体"/>
          <w:szCs w:val="21"/>
        </w:rPr>
      </w:r>
      <w:r/>
    </w:p>
    <w:p>
      <w:pPr>
        <w:pStyle w:val="957"/>
        <w:contextualSpacing/>
        <w:ind w:firstLine="420"/>
        <w:jc w:val="left"/>
        <w:spacing w:line="360" w:lineRule="auto"/>
        <w:widowControl/>
        <w:tabs>
          <w:tab w:val="left" w:pos="537" w:leader="none"/>
        </w:tabs>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对各级安全检查人员检查的安全隐患以及整改意见，做到及时清除隐患，定人定时整改。</w:t>
      </w:r>
      <w:r>
        <w:rPr>
          <w:rFonts w:ascii="宋体" w:hAnsi="宋体"/>
          <w:szCs w:val="21"/>
        </w:rPr>
      </w:r>
      <w:r/>
    </w:p>
    <w:p>
      <w:pPr>
        <w:pStyle w:val="957"/>
        <w:contextualSpacing/>
        <w:ind w:firstLine="420"/>
        <w:jc w:val="left"/>
        <w:spacing w:line="360" w:lineRule="auto"/>
        <w:widowControl/>
        <w:tabs>
          <w:tab w:val="left" w:pos="537" w:leader="none"/>
        </w:tabs>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对进场职工进行安全教育，每天做好班前班后的安全技术交底，教育职工不违章作业。</w:t>
      </w:r>
      <w:r>
        <w:rPr>
          <w:rFonts w:ascii="宋体" w:hAnsi="宋体"/>
          <w:szCs w:val="21"/>
        </w:rPr>
      </w:r>
      <w:r/>
    </w:p>
    <w:p>
      <w:pPr>
        <w:pStyle w:val="957"/>
        <w:contextualSpacing/>
        <w:ind w:firstLine="420"/>
        <w:jc w:val="left"/>
        <w:spacing w:line="360" w:lineRule="auto"/>
        <w:widowControl/>
        <w:tabs>
          <w:tab w:val="left" w:pos="537" w:leader="none"/>
        </w:tabs>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做好各类安全资料台账工作，严禁后补。</w:t>
      </w:r>
      <w:r>
        <w:rPr>
          <w:rFonts w:ascii="宋体" w:hAnsi="宋体"/>
          <w:szCs w:val="21"/>
        </w:rPr>
      </w:r>
      <w:r/>
    </w:p>
    <w:p>
      <w:pPr>
        <w:pStyle w:val="957"/>
        <w:contextualSpacing/>
        <w:ind w:firstLine="420"/>
        <w:jc w:val="left"/>
        <w:spacing w:line="360" w:lineRule="auto"/>
        <w:widowControl/>
        <w:tabs>
          <w:tab w:val="left" w:pos="537" w:leader="none"/>
        </w:tabs>
        <w:rPr>
          <w:rFonts w:ascii="宋体" w:hAnsi="宋体"/>
          <w:szCs w:val="21"/>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如违反相关安全生产管理条例及规则制度，以及违章作业造成安全事故的，责任自负，并按照规定无条件接受处罚。</w:t>
      </w:r>
      <w:r>
        <w:rPr>
          <w:rFonts w:ascii="宋体" w:hAnsi="宋体"/>
          <w:szCs w:val="21"/>
        </w:rPr>
      </w:r>
      <w:r/>
    </w:p>
    <w:p>
      <w:pPr>
        <w:pStyle w:val="957"/>
        <w:ind w:firstLine="420"/>
        <w:spacing w:line="540" w:lineRule="exact"/>
        <w:widowControl/>
        <w:rPr>
          <w:rFonts w:hint="eastAsia" w:ascii="宋体" w:hAnsi="宋体"/>
          <w:szCs w:val="21"/>
        </w:rPr>
      </w:pPr>
      <w:r>
        <w:rPr>
          <w:rFonts w:hint="eastAsia" w:ascii="宋体" w:hAnsi="宋体"/>
          <w:szCs w:val="21"/>
        </w:rPr>
        <w:t xml:space="preserve">甲方（盖章）：            </w:t>
      </w:r>
      <w:r>
        <w:rPr>
          <w:rFonts w:ascii="宋体" w:hAnsi="宋体"/>
          <w:szCs w:val="21"/>
        </w:rPr>
        <w:t xml:space="preserve">         </w:t>
      </w:r>
      <w:r>
        <w:rPr>
          <w:rFonts w:hint="eastAsia" w:ascii="宋体" w:hAnsi="宋体"/>
          <w:szCs w:val="21"/>
        </w:rPr>
        <w:t xml:space="preserve">乙方（盖章）：</w:t>
      </w:r>
      <w:r>
        <w:rPr>
          <w:rFonts w:hint="eastAsia" w:ascii="宋体" w:hAnsi="宋体"/>
          <w:szCs w:val="21"/>
        </w:rPr>
      </w:r>
      <w:r/>
    </w:p>
    <w:p>
      <w:pPr>
        <w:pStyle w:val="957"/>
        <w:ind w:firstLine="420"/>
        <w:spacing w:line="540" w:lineRule="exact"/>
        <w:widowControl/>
        <w:rPr>
          <w:rFonts w:hint="eastAsia" w:ascii="宋体" w:hAnsi="宋体"/>
          <w:szCs w:val="21"/>
        </w:rPr>
      </w:pPr>
      <w:r>
        <w:rPr>
          <w:rFonts w:hint="eastAsia" w:ascii="宋体" w:hAnsi="宋体"/>
          <w:szCs w:val="21"/>
        </w:rPr>
        <w:t xml:space="preserve">日期：    年   月   日       </w:t>
      </w:r>
      <w:r>
        <w:rPr>
          <w:rFonts w:ascii="宋体" w:hAnsi="宋体"/>
          <w:szCs w:val="21"/>
        </w:rPr>
        <w:t xml:space="preserve">     </w:t>
      </w:r>
      <w:r>
        <w:rPr>
          <w:rFonts w:hint="eastAsia" w:ascii="宋体" w:hAnsi="宋体"/>
          <w:szCs w:val="21"/>
        </w:rPr>
        <w:t xml:space="preserve"> 日期：     年   月   日</w:t>
      </w:r>
      <w:r>
        <w:rPr>
          <w:rFonts w:hint="eastAsia" w:ascii="宋体" w:hAnsi="宋体"/>
          <w:szCs w:val="21"/>
        </w:rPr>
      </w:r>
      <w:r/>
    </w:p>
    <w:p>
      <w:pPr>
        <w:pStyle w:val="960"/>
        <w:numPr>
          <w:ilvl w:val="2"/>
          <w:numId w:val="10"/>
        </w:numPr>
        <w:contextualSpacing/>
        <w:ind w:firstLine="422"/>
        <w:jc w:val="center"/>
        <w:spacing w:before="120" w:after="0" w:line="360" w:lineRule="auto"/>
        <w:tabs>
          <w:tab w:val="center" w:pos="4677" w:leader="none"/>
          <w:tab w:val="left" w:pos="7652" w:leader="none"/>
        </w:tabs>
        <w:rPr>
          <w:rFonts w:hint="eastAsia" w:hAnsi="宋体"/>
          <w:b w:val="0"/>
          <w:sz w:val="32"/>
          <w:szCs w:val="32"/>
        </w:rPr>
      </w:pPr>
      <w:r>
        <w:rPr>
          <w:rFonts w:hAnsi="宋体"/>
          <w:sz w:val="21"/>
          <w:szCs w:val="21"/>
        </w:rPr>
        <w:br w:type="page" w:clear="all"/>
      </w:r>
      <w:r>
        <w:rPr>
          <w:rFonts w:hint="eastAsia" w:hAnsi="宋体"/>
          <w:sz w:val="32"/>
          <w:szCs w:val="32"/>
          <w:u w:val="none"/>
        </w:rPr>
        <w:t xml:space="preserve">廉 政 责 任 书</w:t>
      </w:r>
      <w:r>
        <w:rPr>
          <w:rFonts w:hint="eastAsia" w:hAnsi="宋体"/>
          <w:b w:val="0"/>
          <w:sz w:val="32"/>
          <w:szCs w:val="32"/>
        </w:rPr>
      </w:r>
      <w:r/>
    </w:p>
    <w:p>
      <w:pPr>
        <w:pStyle w:val="957"/>
        <w:ind w:firstLine="420"/>
        <w:spacing w:line="400" w:lineRule="exact"/>
        <w:widowControl/>
        <w:rPr>
          <w:rFonts w:hint="eastAsia" w:ascii="宋体" w:hAnsi="宋体"/>
          <w:szCs w:val="21"/>
        </w:rPr>
      </w:pPr>
      <w:r>
        <w:rPr>
          <w:rFonts w:hint="eastAsia" w:ascii="宋体" w:hAnsi="宋体"/>
          <w:szCs w:val="21"/>
        </w:rPr>
      </w:r>
      <w:r/>
    </w:p>
    <w:p>
      <w:pPr>
        <w:pStyle w:val="957"/>
        <w:ind w:firstLine="420"/>
        <w:spacing w:line="540" w:lineRule="exact"/>
        <w:widowControl/>
        <w:rPr>
          <w:rFonts w:hint="eastAsia" w:ascii="宋体" w:hAnsi="宋体"/>
          <w:szCs w:val="21"/>
        </w:rPr>
      </w:pPr>
      <w:r>
        <w:rPr>
          <w:rFonts w:hint="eastAsia" w:ascii="宋体" w:hAnsi="宋体"/>
          <w:szCs w:val="21"/>
        </w:rPr>
        <w:t xml:space="preserve">为进一步加强廉政建设，特订立如下责任书：</w:t>
      </w:r>
      <w:r>
        <w:rPr>
          <w:rFonts w:hint="eastAsia" w:ascii="宋体" w:hAnsi="宋体"/>
          <w:szCs w:val="21"/>
        </w:rPr>
      </w:r>
      <w:r/>
    </w:p>
    <w:p>
      <w:pPr>
        <w:pStyle w:val="957"/>
        <w:ind w:firstLine="422"/>
        <w:spacing w:line="540" w:lineRule="exact"/>
        <w:widowControl/>
        <w:rPr>
          <w:rFonts w:hint="eastAsia" w:ascii="宋体" w:hAnsi="宋体"/>
          <w:b/>
          <w:szCs w:val="21"/>
        </w:rPr>
      </w:pPr>
      <w:r>
        <w:rPr>
          <w:rFonts w:hint="eastAsia" w:ascii="宋体" w:hAnsi="宋体"/>
          <w:b/>
          <w:szCs w:val="21"/>
        </w:rPr>
        <w:t xml:space="preserve">一、甲、乙双方的权利和义务</w:t>
      </w:r>
      <w:r>
        <w:rPr>
          <w:rFonts w:hint="eastAsia" w:ascii="宋体" w:hAnsi="宋体"/>
          <w:b/>
          <w:szCs w:val="21"/>
        </w:rPr>
      </w:r>
      <w:r/>
    </w:p>
    <w:p>
      <w:pPr>
        <w:pStyle w:val="957"/>
        <w:ind w:firstLine="420"/>
        <w:spacing w:line="540" w:lineRule="exact"/>
        <w:widowControl/>
        <w:rPr>
          <w:rFonts w:hint="eastAsia" w:ascii="宋体" w:hAnsi="宋体"/>
          <w:szCs w:val="21"/>
        </w:rPr>
      </w:pPr>
      <w:r>
        <w:rPr>
          <w:rFonts w:hint="eastAsia" w:ascii="宋体" w:hAnsi="宋体"/>
          <w:szCs w:val="21"/>
        </w:rPr>
        <w:t xml:space="preserve">1. 甲乙双方应严格遵守党的政策规定和国家有关法律法规。</w:t>
      </w:r>
      <w:r>
        <w:rPr>
          <w:rFonts w:hint="eastAsia" w:ascii="宋体" w:hAnsi="宋体"/>
          <w:szCs w:val="21"/>
        </w:rPr>
      </w:r>
      <w:r/>
    </w:p>
    <w:p>
      <w:pPr>
        <w:pStyle w:val="957"/>
        <w:ind w:firstLine="420"/>
        <w:spacing w:line="540" w:lineRule="exact"/>
        <w:widowControl/>
        <w:rPr>
          <w:rFonts w:hint="eastAsia" w:ascii="宋体" w:hAnsi="宋体"/>
          <w:szCs w:val="21"/>
        </w:rPr>
      </w:pPr>
      <w:r>
        <w:rPr>
          <w:rFonts w:hint="eastAsia" w:ascii="宋体" w:hAnsi="宋体"/>
          <w:szCs w:val="21"/>
        </w:rPr>
        <w:t xml:space="preserve">2. 甲乙双方应严格执行项目的合同文件，自觉按合同办事。</w:t>
      </w:r>
      <w:r>
        <w:rPr>
          <w:rFonts w:hint="eastAsia" w:ascii="宋体" w:hAnsi="宋体"/>
          <w:szCs w:val="21"/>
        </w:rPr>
      </w:r>
      <w:r/>
    </w:p>
    <w:p>
      <w:pPr>
        <w:pStyle w:val="957"/>
        <w:ind w:firstLine="404"/>
        <w:spacing w:line="540" w:lineRule="exact"/>
        <w:widowControl/>
        <w:rPr>
          <w:rFonts w:hint="eastAsia" w:ascii="宋体" w:hAnsi="宋体"/>
          <w:szCs w:val="21"/>
        </w:rPr>
      </w:pPr>
      <w:r>
        <w:rPr>
          <w:rFonts w:hint="eastAsia" w:ascii="宋体" w:hAnsi="宋体"/>
          <w:spacing w:val="-4"/>
          <w:szCs w:val="21"/>
        </w:rPr>
        <w:t xml:space="preserve">3．甲乙双方的业务活动应坚持公开、公平、公正、诚信、透明的原则</w:t>
      </w:r>
      <w:r>
        <w:rPr>
          <w:rFonts w:hint="eastAsia" w:ascii="宋体" w:hAnsi="宋体"/>
          <w:szCs w:val="21"/>
        </w:rPr>
        <w:t xml:space="preserve">。</w:t>
      </w:r>
      <w:r>
        <w:rPr>
          <w:rFonts w:hint="eastAsia" w:ascii="宋体" w:hAnsi="宋体"/>
          <w:szCs w:val="21"/>
        </w:rPr>
      </w:r>
      <w:r/>
    </w:p>
    <w:p>
      <w:pPr>
        <w:pStyle w:val="957"/>
        <w:ind w:firstLine="420"/>
        <w:spacing w:line="540" w:lineRule="exact"/>
        <w:widowControl/>
        <w:rPr>
          <w:rFonts w:hint="eastAsia" w:ascii="宋体" w:hAnsi="宋体"/>
          <w:szCs w:val="21"/>
        </w:rPr>
      </w:pPr>
      <w:r>
        <w:rPr>
          <w:rFonts w:hint="eastAsia" w:ascii="宋体" w:hAnsi="宋体"/>
          <w:szCs w:val="21"/>
        </w:rPr>
        <w:t xml:space="preserve">4．甲乙双方不得以任何理由向对方工作人员行贿或馈赠礼金、有价证券、贵重礼品。不得在对方报销任何应由个人支付的费用。</w:t>
      </w:r>
      <w:r>
        <w:rPr>
          <w:rFonts w:hint="eastAsia" w:ascii="宋体" w:hAnsi="宋体"/>
          <w:szCs w:val="21"/>
        </w:rPr>
      </w:r>
      <w:r/>
    </w:p>
    <w:p>
      <w:pPr>
        <w:pStyle w:val="957"/>
        <w:ind w:firstLine="420"/>
        <w:spacing w:line="540" w:lineRule="exact"/>
        <w:widowControl/>
        <w:rPr>
          <w:rFonts w:hint="eastAsia" w:ascii="宋体" w:hAnsi="宋体"/>
          <w:szCs w:val="21"/>
        </w:rPr>
      </w:pPr>
      <w:r>
        <w:rPr>
          <w:rFonts w:hint="eastAsia" w:ascii="宋体" w:hAnsi="宋体"/>
          <w:szCs w:val="21"/>
        </w:rPr>
        <w:t xml:space="preserve">5．甲乙双方不得以任何理由违反廉洁自律的有关规定。</w:t>
      </w:r>
      <w:r>
        <w:rPr>
          <w:rFonts w:hint="eastAsia" w:ascii="宋体" w:hAnsi="宋体"/>
          <w:szCs w:val="21"/>
        </w:rPr>
      </w:r>
      <w:r/>
    </w:p>
    <w:p>
      <w:pPr>
        <w:pStyle w:val="957"/>
        <w:ind w:firstLine="420"/>
        <w:spacing w:line="540" w:lineRule="exact"/>
        <w:widowControl/>
        <w:rPr>
          <w:rFonts w:hint="eastAsia" w:ascii="宋体" w:hAnsi="宋体"/>
          <w:szCs w:val="21"/>
        </w:rPr>
      </w:pPr>
      <w:r>
        <w:rPr>
          <w:rFonts w:hint="eastAsia" w:ascii="宋体" w:hAnsi="宋体"/>
          <w:szCs w:val="21"/>
        </w:rPr>
        <w:t xml:space="preserve">6．甲乙双方发现对方严重违反本协议条款的行为，有及时提醒对方、向其上级有关部门举报、建议给予处理并要求告知处理结果的权利。</w:t>
      </w:r>
      <w:r>
        <w:rPr>
          <w:rFonts w:hint="eastAsia" w:ascii="宋体" w:hAnsi="宋体"/>
          <w:szCs w:val="21"/>
        </w:rPr>
      </w:r>
      <w:r/>
    </w:p>
    <w:p>
      <w:pPr>
        <w:pStyle w:val="957"/>
        <w:ind w:firstLine="422"/>
        <w:spacing w:line="540" w:lineRule="exact"/>
        <w:widowControl/>
        <w:rPr>
          <w:rFonts w:hint="eastAsia" w:ascii="宋体" w:hAnsi="宋体"/>
          <w:b/>
          <w:szCs w:val="21"/>
        </w:rPr>
      </w:pPr>
      <w:r>
        <w:rPr>
          <w:rFonts w:hint="eastAsia" w:ascii="宋体" w:hAnsi="宋体"/>
          <w:b/>
          <w:szCs w:val="21"/>
        </w:rPr>
        <w:t xml:space="preserve">二、违约责任</w:t>
      </w:r>
      <w:r>
        <w:rPr>
          <w:rFonts w:hint="eastAsia" w:ascii="宋体" w:hAnsi="宋体"/>
          <w:b/>
          <w:szCs w:val="21"/>
        </w:rPr>
      </w:r>
      <w:r/>
    </w:p>
    <w:p>
      <w:pPr>
        <w:pStyle w:val="957"/>
        <w:ind w:firstLine="420"/>
        <w:spacing w:line="540" w:lineRule="exact"/>
        <w:widowControl/>
        <w:rPr>
          <w:rFonts w:hint="eastAsia" w:ascii="宋体" w:hAnsi="宋体"/>
          <w:szCs w:val="21"/>
        </w:rPr>
      </w:pPr>
      <w:r>
        <w:rPr>
          <w:rFonts w:hint="eastAsia" w:ascii="宋体" w:hAnsi="宋体"/>
          <w:szCs w:val="21"/>
        </w:rPr>
        <w:t xml:space="preserve">1．甲、乙双方及其工作人员违反本协议有关规定的，按管理权限，依据有关规定给予经济处罚或追究党纪政纪责任；涉嫌犯罪的，移交司法机关追究刑事责任；给双方单位造成经济损失的，应予以赔偿。</w:t>
      </w:r>
      <w:r>
        <w:rPr>
          <w:rFonts w:hint="eastAsia" w:ascii="宋体" w:hAnsi="宋体"/>
          <w:szCs w:val="21"/>
        </w:rPr>
      </w:r>
      <w:r/>
    </w:p>
    <w:p>
      <w:pPr>
        <w:pStyle w:val="957"/>
        <w:ind w:firstLine="420"/>
        <w:spacing w:line="540" w:lineRule="exact"/>
        <w:widowControl/>
        <w:rPr>
          <w:rFonts w:hint="eastAsia" w:ascii="宋体" w:hAnsi="宋体"/>
          <w:szCs w:val="21"/>
        </w:rPr>
      </w:pPr>
      <w:r>
        <w:rPr>
          <w:rFonts w:hint="eastAsia" w:ascii="宋体" w:hAnsi="宋体"/>
          <w:szCs w:val="21"/>
        </w:rPr>
        <w:t xml:space="preserve">2．本协议一式三份，由甲、乙双方各执一份，送交甲方的监督单位一份。</w:t>
      </w:r>
      <w:r>
        <w:rPr>
          <w:rFonts w:hint="eastAsia" w:ascii="宋体" w:hAnsi="宋体"/>
          <w:szCs w:val="21"/>
        </w:rPr>
      </w:r>
      <w:r/>
    </w:p>
    <w:p>
      <w:pPr>
        <w:pStyle w:val="957"/>
        <w:ind w:firstLine="420"/>
        <w:spacing w:line="540" w:lineRule="exact"/>
        <w:widowControl/>
        <w:rPr>
          <w:rFonts w:ascii="宋体" w:hAnsi="宋体"/>
          <w:szCs w:val="21"/>
        </w:rPr>
      </w:pPr>
      <w:r>
        <w:rPr>
          <w:rFonts w:ascii="宋体" w:hAnsi="宋体"/>
          <w:szCs w:val="21"/>
        </w:rPr>
      </w:r>
      <w:r/>
    </w:p>
    <w:p>
      <w:pPr>
        <w:pStyle w:val="957"/>
        <w:ind w:firstLine="420"/>
        <w:spacing w:line="540" w:lineRule="exact"/>
        <w:widowControl/>
        <w:rPr>
          <w:rFonts w:hint="eastAsia" w:ascii="宋体" w:hAnsi="宋体"/>
          <w:szCs w:val="21"/>
        </w:rPr>
      </w:pPr>
      <w:r>
        <w:rPr>
          <w:rFonts w:hint="eastAsia" w:ascii="宋体" w:hAnsi="宋体"/>
          <w:szCs w:val="21"/>
        </w:rPr>
        <w:t xml:space="preserve">甲方（盖章）：            </w:t>
      </w:r>
      <w:r>
        <w:rPr>
          <w:rFonts w:ascii="宋体" w:hAnsi="宋体"/>
          <w:szCs w:val="21"/>
        </w:rPr>
        <w:t xml:space="preserve">         </w:t>
      </w:r>
      <w:r>
        <w:rPr>
          <w:rFonts w:hint="eastAsia" w:ascii="宋体" w:hAnsi="宋体"/>
          <w:szCs w:val="21"/>
        </w:rPr>
        <w:t xml:space="preserve">乙方（盖章）：</w:t>
      </w:r>
      <w:r>
        <w:rPr>
          <w:rFonts w:hint="eastAsia" w:ascii="宋体" w:hAnsi="宋体"/>
          <w:szCs w:val="21"/>
        </w:rPr>
      </w:r>
      <w:r/>
    </w:p>
    <w:p>
      <w:pPr>
        <w:pStyle w:val="957"/>
        <w:ind w:firstLine="420"/>
        <w:spacing w:line="540" w:lineRule="exact"/>
        <w:widowControl/>
        <w:rPr>
          <w:rFonts w:hint="eastAsia" w:ascii="宋体" w:hAnsi="宋体"/>
          <w:szCs w:val="21"/>
        </w:rPr>
      </w:pPr>
      <w:r>
        <w:rPr>
          <w:rFonts w:hint="eastAsia" w:ascii="宋体" w:hAnsi="宋体"/>
          <w:szCs w:val="21"/>
        </w:rPr>
        <w:t xml:space="preserve">日期：    年   月   日       </w:t>
      </w:r>
      <w:r>
        <w:rPr>
          <w:rFonts w:ascii="宋体" w:hAnsi="宋体"/>
          <w:szCs w:val="21"/>
        </w:rPr>
        <w:t xml:space="preserve">     </w:t>
      </w:r>
      <w:r>
        <w:rPr>
          <w:rFonts w:hint="eastAsia" w:ascii="宋体" w:hAnsi="宋体"/>
          <w:szCs w:val="21"/>
        </w:rPr>
        <w:t xml:space="preserve"> 日期：     年   月   日</w:t>
      </w:r>
      <w:r>
        <w:rPr>
          <w:rFonts w:hint="eastAsia" w:ascii="宋体" w:hAnsi="宋体"/>
          <w:szCs w:val="21"/>
        </w:rPr>
      </w:r>
      <w:r/>
    </w:p>
    <w:p>
      <w:pPr>
        <w:pStyle w:val="957"/>
        <w:jc w:val="center"/>
        <w:rPr>
          <w:rFonts w:hint="eastAsia"/>
          <w:sz w:val="48"/>
          <w:szCs w:val="48"/>
        </w:rPr>
      </w:pPr>
      <w:r>
        <w:rPr>
          <w:rFonts w:hint="eastAsia"/>
          <w:sz w:val="48"/>
          <w:szCs w:val="48"/>
        </w:rPr>
      </w:r>
      <w:r/>
    </w:p>
    <w:p>
      <w:pPr>
        <w:pStyle w:val="957"/>
        <w:jc w:val="center"/>
        <w:rPr>
          <w:rFonts w:hint="eastAsia" w:eastAsia="华文中宋"/>
          <w:b/>
          <w:sz w:val="72"/>
          <w:szCs w:val="52"/>
        </w:rPr>
      </w:pPr>
      <w:r>
        <w:rPr>
          <w:rFonts w:hint="eastAsia" w:eastAsia="华文中宋"/>
          <w:b/>
          <w:sz w:val="72"/>
          <w:szCs w:val="52"/>
        </w:rPr>
      </w:r>
      <w:r/>
    </w:p>
    <w:p>
      <w:pPr>
        <w:pStyle w:val="957"/>
        <w:jc w:val="center"/>
        <w:rPr>
          <w:rFonts w:hint="eastAsia" w:eastAsia="华文中宋"/>
          <w:b/>
          <w:sz w:val="72"/>
          <w:szCs w:val="52"/>
        </w:rPr>
      </w:pPr>
      <w:r>
        <w:rPr>
          <w:rFonts w:hint="eastAsia" w:eastAsia="华文中宋"/>
          <w:b/>
          <w:sz w:val="72"/>
          <w:szCs w:val="52"/>
        </w:rPr>
      </w:r>
      <w:r/>
    </w:p>
    <w:p>
      <w:pPr>
        <w:pStyle w:val="957"/>
        <w:spacing w:line="440" w:lineRule="exact"/>
        <w:rPr>
          <w:rFonts w:hint="eastAsia"/>
          <w:sz w:val="24"/>
        </w:rPr>
      </w:pPr>
      <w:r>
        <w:rPr>
          <w:rFonts w:hint="eastAsia"/>
          <w:sz w:val="24"/>
        </w:rPr>
      </w:r>
      <w:r/>
    </w:p>
    <w:p>
      <w:pPr>
        <w:pStyle w:val="957"/>
        <w:spacing w:line="440" w:lineRule="exact"/>
        <w:rPr>
          <w:rFonts w:hint="eastAsia"/>
          <w:sz w:val="24"/>
        </w:rPr>
      </w:pPr>
      <w:r>
        <w:rPr>
          <w:rFonts w:hint="eastAsia"/>
          <w:sz w:val="24"/>
        </w:rPr>
      </w:r>
      <w:r/>
    </w:p>
    <w:p>
      <w:pPr>
        <w:pStyle w:val="957"/>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第七章   响应文件的组成及提交须知</w:t>
      </w:r>
      <w:r>
        <w:rPr>
          <w:rFonts w:hint="eastAsia" w:ascii="宋体" w:hAnsi="宋体" w:cs="宋体"/>
          <w:b/>
          <w:sz w:val="32"/>
          <w:szCs w:val="32"/>
        </w:rPr>
      </w:r>
      <w:r/>
    </w:p>
    <w:tbl>
      <w:tblPr>
        <w:tblW w:w="9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957"/>
              <w:jc w:val="center"/>
              <w:spacing w:line="320" w:lineRule="exact"/>
              <w:rPr>
                <w:rFonts w:ascii="宋体" w:hAnsi="宋体" w:cs="宋体"/>
                <w:b/>
                <w:szCs w:val="21"/>
              </w:rPr>
            </w:pPr>
            <w:r/>
            <w:bookmarkStart w:id="91" w:name="_Toc86202633"/>
            <w:r>
              <w:rPr>
                <w:rFonts w:hint="eastAsia" w:ascii="宋体" w:hAnsi="宋体" w:cs="宋体"/>
                <w:b/>
                <w:szCs w:val="21"/>
                <w:lang w:bidi="ar"/>
              </w:rPr>
              <w:t xml:space="preserve">名称</w:t>
            </w:r>
            <w:bookmarkEnd w:id="91"/>
            <w:r>
              <w:rPr>
                <w:rFonts w:ascii="宋体" w:hAnsi="宋体" w:cs="宋体"/>
                <w:b/>
                <w:szCs w:val="21"/>
              </w:rPr>
            </w:r>
            <w:r/>
          </w:p>
        </w:tc>
        <w:tc>
          <w:tcPr>
            <w:tcW w:w="2502" w:type="dxa"/>
            <w:vAlign w:val="center"/>
            <w:textDirection w:val="lrTb"/>
            <w:noWrap w:val="false"/>
          </w:tcPr>
          <w:p>
            <w:pPr>
              <w:pStyle w:val="957"/>
              <w:jc w:val="center"/>
              <w:spacing w:line="320" w:lineRule="exact"/>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W w:w="6043" w:type="dxa"/>
            <w:vAlign w:val="center"/>
            <w:textDirection w:val="lrTb"/>
            <w:noWrap w:val="false"/>
          </w:tcPr>
          <w:p>
            <w:pPr>
              <w:pStyle w:val="957"/>
              <w:jc w:val="center"/>
              <w:spacing w:line="320" w:lineRule="exact"/>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trHeight w:val="215"/>
        </w:trPr>
        <w:tc>
          <w:tcPr>
            <w:tcW w:w="1150" w:type="dxa"/>
            <w:vAlign w:val="center"/>
            <w:vMerge w:val="restart"/>
            <w:textDirection w:val="lrTb"/>
            <w:noWrap w:val="false"/>
          </w:tcPr>
          <w:p>
            <w:pPr>
              <w:pStyle w:val="957"/>
              <w:ind w:left="211" w:hanging="211"/>
              <w:spacing w:line="320" w:lineRule="exact"/>
              <w:rPr>
                <w:rFonts w:ascii="宋体" w:hAnsi="宋体" w:cs="宋体"/>
                <w:szCs w:val="21"/>
              </w:rPr>
            </w:pPr>
            <w:r>
              <w:rPr>
                <w:rFonts w:hint="eastAsia" w:ascii="宋体" w:hAnsi="宋体" w:cs="宋体"/>
                <w:b/>
                <w:szCs w:val="21"/>
                <w:lang w:bidi="ar"/>
              </w:rPr>
              <w:t xml:space="preserve">响应文件组 成</w:t>
            </w:r>
            <w:r>
              <w:rPr>
                <w:rFonts w:ascii="宋体" w:hAnsi="宋体" w:cs="宋体"/>
                <w:szCs w:val="21"/>
              </w:rPr>
            </w:r>
            <w:r/>
          </w:p>
        </w:tc>
        <w:tc>
          <w:tcPr>
            <w:tcW w:w="2502" w:type="dxa"/>
            <w:vAlign w:val="center"/>
            <w:vMerge w:val="restart"/>
            <w:textDirection w:val="lrTb"/>
            <w:noWrap w:val="false"/>
          </w:tcPr>
          <w:p>
            <w:pPr>
              <w:pStyle w:val="957"/>
              <w:jc w:val="center"/>
              <w:spacing w:line="320" w:lineRule="exact"/>
              <w:rPr>
                <w:rFonts w:ascii="宋体" w:hAnsi="宋体" w:cs="宋体"/>
                <w:b/>
                <w:bCs/>
                <w:szCs w:val="21"/>
              </w:rPr>
            </w:pPr>
            <w:r>
              <w:rPr>
                <w:rFonts w:hint="eastAsia" w:ascii="宋体" w:hAnsi="宋体" w:cs="宋体"/>
                <w:b/>
                <w:bCs/>
                <w:szCs w:val="21"/>
              </w:rPr>
              <w:t xml:space="preserve">响应文件格式材料</w:t>
            </w:r>
            <w:r>
              <w:rPr>
                <w:rFonts w:ascii="宋体" w:hAnsi="宋体" w:cs="宋体"/>
                <w:b/>
                <w:bCs/>
                <w:szCs w:val="21"/>
              </w:rPr>
            </w:r>
            <w:r/>
          </w:p>
        </w:tc>
        <w:tc>
          <w:tcPr>
            <w:tcW w:w="6043" w:type="dxa"/>
            <w:vAlign w:val="center"/>
            <w:textDirection w:val="lrTb"/>
            <w:noWrap w:val="false"/>
          </w:tcPr>
          <w:p>
            <w:pPr>
              <w:pStyle w:val="957"/>
              <w:spacing w:line="320" w:lineRule="exact"/>
              <w:rPr>
                <w:rFonts w:ascii="宋体" w:hAnsi="宋体" w:cs="宋体"/>
                <w:szCs w:val="21"/>
              </w:rPr>
            </w:pPr>
            <w:r>
              <w:rPr>
                <w:rFonts w:hint="eastAsia" w:ascii="宋体" w:hAnsi="宋体" w:cs="宋体"/>
                <w:szCs w:val="21"/>
              </w:rPr>
              <w:t xml:space="preserve">响应文件封面</w:t>
            </w:r>
            <w:r>
              <w:rPr>
                <w:rFonts w:ascii="宋体" w:hAnsi="宋体" w:cs="宋体"/>
                <w:szCs w:val="21"/>
              </w:rPr>
            </w:r>
            <w:r/>
          </w:p>
        </w:tc>
      </w:tr>
      <w:tr>
        <w:trPr>
          <w:trHeight w:val="237"/>
        </w:trPr>
        <w:tc>
          <w:tcPr>
            <w:tcW w:w="1150" w:type="dxa"/>
            <w:vAlign w:val="center"/>
            <w:vMerge w:val="continue"/>
            <w:textDirection w:val="lrTb"/>
            <w:noWrap w:val="false"/>
          </w:tcPr>
          <w:p>
            <w:pPr>
              <w:pStyle w:val="957"/>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957"/>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957"/>
              <w:spacing w:line="320" w:lineRule="exact"/>
              <w:rPr>
                <w:rFonts w:ascii="宋体" w:hAnsi="宋体" w:cs="宋体"/>
                <w:szCs w:val="21"/>
              </w:rPr>
            </w:pPr>
            <w:r>
              <w:rPr>
                <w:rFonts w:hint="eastAsia" w:ascii="宋体" w:hAnsi="宋体" w:cs="宋体"/>
                <w:szCs w:val="21"/>
              </w:rPr>
              <w:t xml:space="preserve">*报价一览表</w:t>
            </w:r>
            <w:r>
              <w:rPr>
                <w:rFonts w:ascii="宋体" w:hAnsi="宋体" w:cs="宋体"/>
                <w:szCs w:val="21"/>
              </w:rPr>
            </w:r>
            <w:r/>
          </w:p>
        </w:tc>
      </w:tr>
      <w:tr>
        <w:trPr/>
        <w:tc>
          <w:tcPr>
            <w:tcW w:w="1150" w:type="dxa"/>
            <w:vAlign w:val="center"/>
            <w:vMerge w:val="continue"/>
            <w:textDirection w:val="lrTb"/>
            <w:noWrap w:val="false"/>
          </w:tcPr>
          <w:p>
            <w:pPr>
              <w:pStyle w:val="957"/>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957"/>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957"/>
              <w:spacing w:line="320" w:lineRule="exact"/>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tc>
          <w:tcPr>
            <w:tcW w:w="1150" w:type="dxa"/>
            <w:vAlign w:val="center"/>
            <w:vMerge w:val="continue"/>
            <w:textDirection w:val="lrTb"/>
            <w:noWrap w:val="false"/>
          </w:tcPr>
          <w:p>
            <w:pPr>
              <w:pStyle w:val="957"/>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957"/>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957"/>
              <w:spacing w:line="320" w:lineRule="exact"/>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tc>
          <w:tcPr>
            <w:tcW w:w="1150" w:type="dxa"/>
            <w:vAlign w:val="center"/>
            <w:vMerge w:val="continue"/>
            <w:textDirection w:val="lrTb"/>
            <w:noWrap w:val="false"/>
          </w:tcPr>
          <w:p>
            <w:pPr>
              <w:pStyle w:val="957"/>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957"/>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957"/>
              <w:spacing w:line="320" w:lineRule="exact"/>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tc>
          <w:tcPr>
            <w:tcW w:w="1150" w:type="dxa"/>
            <w:vAlign w:val="center"/>
            <w:vMerge w:val="continue"/>
            <w:textDirection w:val="lrTb"/>
            <w:noWrap w:val="false"/>
          </w:tcPr>
          <w:p>
            <w:pPr>
              <w:pStyle w:val="957"/>
              <w:spacing w:line="320" w:lineRule="exact"/>
              <w:rPr>
                <w:rFonts w:ascii="宋体" w:hAnsi="宋体" w:cs="宋体"/>
                <w:szCs w:val="21"/>
              </w:rPr>
            </w:pPr>
            <w:r>
              <w:rPr>
                <w:rFonts w:ascii="宋体" w:hAnsi="宋体" w:cs="宋体"/>
                <w:szCs w:val="21"/>
              </w:rPr>
            </w:r>
            <w:r/>
          </w:p>
        </w:tc>
        <w:tc>
          <w:tcPr>
            <w:tcW w:w="2502" w:type="dxa"/>
            <w:vAlign w:val="center"/>
            <w:vMerge w:val="restart"/>
            <w:textDirection w:val="lrTb"/>
            <w:noWrap w:val="false"/>
          </w:tcPr>
          <w:p>
            <w:pPr>
              <w:pStyle w:val="957"/>
              <w:spacing w:line="320" w:lineRule="exact"/>
              <w:rPr>
                <w:rFonts w:ascii="宋体" w:hAnsi="宋体" w:cs="宋体"/>
                <w:b/>
                <w:bCs/>
                <w:szCs w:val="21"/>
              </w:rPr>
            </w:pPr>
            <w:r>
              <w:rPr>
                <w:rFonts w:hint="eastAsia" w:ascii="宋体" w:hAnsi="宋体" w:cs="宋体"/>
                <w:b/>
                <w:bCs/>
                <w:szCs w:val="21"/>
              </w:rPr>
              <w:t xml:space="preserve">资格证明文件格式材料</w:t>
            </w:r>
            <w:r>
              <w:rPr>
                <w:rFonts w:ascii="宋体" w:hAnsi="宋体" w:cs="宋体"/>
                <w:b/>
                <w:bCs/>
                <w:szCs w:val="21"/>
              </w:rPr>
            </w:r>
            <w:r/>
          </w:p>
        </w:tc>
        <w:tc>
          <w:tcPr>
            <w:tcW w:w="6043" w:type="dxa"/>
            <w:vAlign w:val="center"/>
            <w:textDirection w:val="lrTb"/>
            <w:noWrap w:val="false"/>
          </w:tcPr>
          <w:p>
            <w:pPr>
              <w:pStyle w:val="957"/>
              <w:spacing w:line="320" w:lineRule="exact"/>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tc>
          <w:tcPr>
            <w:tcW w:w="1150" w:type="dxa"/>
            <w:vAlign w:val="center"/>
            <w:vMerge w:val="continue"/>
            <w:textDirection w:val="lrTb"/>
            <w:noWrap w:val="false"/>
          </w:tcPr>
          <w:p>
            <w:pPr>
              <w:pStyle w:val="957"/>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957"/>
              <w:jc w:val="center"/>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957"/>
              <w:spacing w:line="320" w:lineRule="exact"/>
              <w:rPr>
                <w:rFonts w:ascii="宋体" w:hAnsi="宋体" w:cs="宋体"/>
                <w:b/>
                <w:bCs/>
                <w:szCs w:val="21"/>
              </w:rPr>
            </w:pPr>
            <w:r>
              <w:rPr>
                <w:rFonts w:hint="eastAsia" w:ascii="宋体" w:hAnsi="宋体" w:cs="宋体"/>
                <w:b/>
                <w:bCs/>
                <w:szCs w:val="21"/>
              </w:rPr>
              <w:t xml:space="preserve">△法定代表人资格证明书、授权委托书（如有）</w:t>
            </w:r>
            <w:r>
              <w:rPr>
                <w:rFonts w:ascii="宋体" w:hAnsi="宋体" w:cs="宋体"/>
                <w:b/>
                <w:bCs/>
                <w:szCs w:val="21"/>
              </w:rPr>
            </w:r>
            <w:r/>
          </w:p>
        </w:tc>
      </w:tr>
      <w:tr>
        <w:trPr/>
        <w:tc>
          <w:tcPr>
            <w:tcW w:w="1150" w:type="dxa"/>
            <w:vAlign w:val="center"/>
            <w:vMerge w:val="continue"/>
            <w:textDirection w:val="lrTb"/>
            <w:noWrap w:val="false"/>
          </w:tcPr>
          <w:p>
            <w:pPr>
              <w:pStyle w:val="957"/>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957"/>
              <w:jc w:val="center"/>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957"/>
              <w:spacing w:line="320" w:lineRule="exact"/>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trHeight w:val="285"/>
        </w:trPr>
        <w:tc>
          <w:tcPr>
            <w:tcW w:w="1150" w:type="dxa"/>
            <w:vAlign w:val="center"/>
            <w:vMerge w:val="continue"/>
            <w:textDirection w:val="lrTb"/>
            <w:noWrap w:val="false"/>
          </w:tcPr>
          <w:p>
            <w:pPr>
              <w:pStyle w:val="957"/>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957"/>
              <w:spacing w:line="320" w:lineRule="exact"/>
              <w:rPr>
                <w:rFonts w:ascii="宋体" w:hAnsi="宋体" w:cs="宋体"/>
                <w:b/>
                <w:bCs/>
                <w:szCs w:val="21"/>
                <w:lang w:bidi="ar"/>
              </w:rPr>
            </w:pPr>
            <w:r>
              <w:rPr>
                <w:rFonts w:ascii="宋体" w:hAnsi="宋体" w:cs="宋体"/>
                <w:b/>
                <w:bCs/>
                <w:szCs w:val="21"/>
                <w:lang w:bidi="ar"/>
              </w:rPr>
            </w:r>
            <w:r/>
          </w:p>
        </w:tc>
        <w:tc>
          <w:tcPr>
            <w:tcW w:w="6043" w:type="dxa"/>
            <w:vAlign w:val="center"/>
            <w:textDirection w:val="lrTb"/>
            <w:noWrap w:val="false"/>
          </w:tcPr>
          <w:p>
            <w:pPr>
              <w:pStyle w:val="957"/>
              <w:spacing w:line="320" w:lineRule="exact"/>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trHeight w:val="275"/>
        </w:trPr>
        <w:tc>
          <w:tcPr>
            <w:tcW w:w="1150" w:type="dxa"/>
            <w:vAlign w:val="center"/>
            <w:vMerge w:val="continue"/>
            <w:textDirection w:val="lrTb"/>
            <w:noWrap w:val="false"/>
          </w:tcPr>
          <w:p>
            <w:pPr>
              <w:pStyle w:val="957"/>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957"/>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957"/>
              <w:spacing w:line="320" w:lineRule="exact"/>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tc>
          <w:tcPr>
            <w:tcW w:w="1150" w:type="dxa"/>
            <w:vAlign w:val="center"/>
            <w:vMerge w:val="continue"/>
            <w:textDirection w:val="lrTb"/>
            <w:noWrap w:val="false"/>
          </w:tcPr>
          <w:p>
            <w:pPr>
              <w:pStyle w:val="957"/>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957"/>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957"/>
              <w:spacing w:line="320" w:lineRule="exact"/>
              <w:rPr>
                <w:rFonts w:ascii="宋体" w:hAnsi="宋体" w:cs="宋体"/>
                <w:szCs w:val="21"/>
              </w:rPr>
            </w:pPr>
            <w:r>
              <w:rPr>
                <w:rFonts w:hint="eastAsia" w:ascii="宋体" w:hAnsi="宋体" w:cs="宋体"/>
                <w:szCs w:val="21"/>
              </w:rPr>
              <w:t xml:space="preserve">△落实政府采购政策需满足的资格条件（详见第一章“采购邀请”）：</w:t>
            </w:r>
            <w:r>
              <w:rPr>
                <w:rFonts w:ascii="宋体" w:hAnsi="宋体"/>
                <w:b/>
                <w:bCs/>
              </w:rPr>
              <w:t xml:space="preserve">如采购公告中明确专门面向中小/小微企业采购，须按要求提供中小企业声明函</w:t>
            </w:r>
            <w:r>
              <w:rPr>
                <w:rFonts w:ascii="宋体" w:hAnsi="宋体" w:cs="宋体"/>
                <w:szCs w:val="21"/>
              </w:rPr>
            </w:r>
            <w:r/>
          </w:p>
        </w:tc>
      </w:tr>
      <w:tr>
        <w:trPr>
          <w:trHeight w:val="315"/>
        </w:trPr>
        <w:tc>
          <w:tcPr>
            <w:tcW w:w="1150" w:type="dxa"/>
            <w:vAlign w:val="center"/>
            <w:vMerge w:val="continue"/>
            <w:textDirection w:val="lrTb"/>
            <w:noWrap w:val="false"/>
          </w:tcPr>
          <w:p>
            <w:pPr>
              <w:pStyle w:val="957"/>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957"/>
              <w:spacing w:line="320" w:lineRule="exact"/>
              <w:rPr>
                <w:rFonts w:ascii="宋体" w:hAnsi="宋体" w:cs="宋体"/>
                <w:b/>
                <w:bCs/>
                <w:szCs w:val="21"/>
                <w:lang w:bidi="ar"/>
              </w:rPr>
            </w:pPr>
            <w:r>
              <w:rPr>
                <w:rFonts w:ascii="宋体" w:hAnsi="宋体" w:cs="宋体"/>
                <w:b/>
                <w:bCs/>
                <w:szCs w:val="21"/>
                <w:lang w:bidi="ar"/>
              </w:rPr>
            </w:r>
            <w:r/>
          </w:p>
        </w:tc>
        <w:tc>
          <w:tcPr>
            <w:tcW w:w="6043" w:type="dxa"/>
            <w:vAlign w:val="center"/>
            <w:textDirection w:val="lrTb"/>
            <w:noWrap w:val="false"/>
          </w:tcPr>
          <w:p>
            <w:pPr>
              <w:pStyle w:val="957"/>
              <w:spacing w:line="320" w:lineRule="exact"/>
              <w:rPr>
                <w:rFonts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cs="宋体"/>
                <w:szCs w:val="21"/>
              </w:rPr>
            </w:r>
            <w:r/>
          </w:p>
        </w:tc>
      </w:tr>
      <w:tr>
        <w:trPr>
          <w:trHeight w:val="90"/>
        </w:trPr>
        <w:tc>
          <w:tcPr>
            <w:tcW w:w="1150" w:type="dxa"/>
            <w:vAlign w:val="center"/>
            <w:vMerge w:val="continue"/>
            <w:textDirection w:val="lrTb"/>
            <w:noWrap w:val="false"/>
          </w:tcPr>
          <w:p>
            <w:pPr>
              <w:pStyle w:val="957"/>
              <w:spacing w:line="320" w:lineRule="exact"/>
              <w:rPr>
                <w:rFonts w:ascii="宋体" w:hAnsi="宋体" w:cs="宋体"/>
                <w:szCs w:val="21"/>
              </w:rPr>
            </w:pPr>
            <w:r>
              <w:rPr>
                <w:rFonts w:ascii="宋体" w:hAnsi="宋体" w:cs="宋体"/>
                <w:szCs w:val="21"/>
              </w:rPr>
            </w:r>
            <w:r/>
          </w:p>
        </w:tc>
        <w:tc>
          <w:tcPr>
            <w:tcW w:w="2502" w:type="dxa"/>
            <w:vAlign w:val="center"/>
            <w:vMerge w:val="restart"/>
            <w:textDirection w:val="lrTb"/>
            <w:noWrap w:val="false"/>
          </w:tcPr>
          <w:p>
            <w:pPr>
              <w:pStyle w:val="957"/>
              <w:spacing w:line="320" w:lineRule="exact"/>
              <w:rPr>
                <w:rFonts w:ascii="宋体" w:hAnsi="宋体" w:cs="宋体"/>
                <w:b/>
                <w:bCs/>
                <w:szCs w:val="21"/>
              </w:rPr>
            </w:pPr>
            <w:r>
              <w:rPr>
                <w:rFonts w:hint="eastAsia" w:ascii="宋体" w:hAnsi="宋体" w:cs="宋体"/>
                <w:b/>
                <w:bCs/>
                <w:szCs w:val="21"/>
              </w:rPr>
              <w:t xml:space="preserve">符合证明文件格式材料</w:t>
            </w:r>
            <w:r>
              <w:rPr>
                <w:rFonts w:ascii="宋体" w:hAnsi="宋体" w:cs="宋体"/>
                <w:b/>
                <w:bCs/>
                <w:szCs w:val="21"/>
              </w:rPr>
            </w:r>
            <w:r/>
          </w:p>
        </w:tc>
        <w:tc>
          <w:tcPr>
            <w:tcW w:w="6043" w:type="dxa"/>
            <w:vAlign w:val="center"/>
            <w:textDirection w:val="lrTb"/>
            <w:noWrap w:val="false"/>
          </w:tcPr>
          <w:p>
            <w:pPr>
              <w:pStyle w:val="957"/>
              <w:spacing w:line="320" w:lineRule="exact"/>
              <w:rPr>
                <w:rFonts w:ascii="宋体" w:hAnsi="宋体" w:cs="宋体"/>
                <w:szCs w:val="21"/>
              </w:rPr>
            </w:pPr>
            <w:r>
              <w:rPr>
                <w:rFonts w:hint="eastAsia" w:ascii="宋体" w:hAnsi="宋体" w:cs="宋体"/>
                <w:szCs w:val="21"/>
              </w:rPr>
              <w:t xml:space="preserve">*响应函</w:t>
            </w:r>
            <w:r>
              <w:rPr>
                <w:rFonts w:ascii="宋体" w:hAnsi="宋体" w:cs="宋体"/>
                <w:szCs w:val="21"/>
              </w:rPr>
            </w:r>
            <w:r/>
          </w:p>
        </w:tc>
      </w:tr>
      <w:tr>
        <w:trPr>
          <w:trHeight w:val="280"/>
        </w:trPr>
        <w:tc>
          <w:tcPr>
            <w:tcW w:w="1150" w:type="dxa"/>
            <w:vAlign w:val="center"/>
            <w:vMerge w:val="continue"/>
            <w:textDirection w:val="lrTb"/>
            <w:noWrap w:val="false"/>
          </w:tcPr>
          <w:p>
            <w:pPr>
              <w:pStyle w:val="957"/>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957"/>
              <w:ind w:firstLine="422"/>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957"/>
              <w:spacing w:line="320" w:lineRule="exact"/>
              <w:rPr>
                <w:rFonts w:ascii="宋体" w:hAnsi="宋体" w:cs="宋体"/>
                <w:szCs w:val="21"/>
              </w:rPr>
            </w:pPr>
            <w:r>
              <w:rPr>
                <w:rFonts w:hint="eastAsia" w:ascii="宋体" w:hAnsi="宋体" w:cs="宋体"/>
                <w:szCs w:val="21"/>
              </w:rPr>
              <w:t xml:space="preserve">报价明细表</w:t>
            </w:r>
            <w:r>
              <w:rPr>
                <w:rFonts w:ascii="宋体" w:hAnsi="宋体" w:cs="宋体"/>
                <w:szCs w:val="21"/>
              </w:rPr>
            </w:r>
            <w:r/>
          </w:p>
        </w:tc>
      </w:tr>
      <w:tr>
        <w:trPr/>
        <w:tc>
          <w:tcPr>
            <w:tcW w:w="1150" w:type="dxa"/>
            <w:vAlign w:val="center"/>
            <w:vMerge w:val="continue"/>
            <w:textDirection w:val="lrTb"/>
            <w:noWrap w:val="false"/>
          </w:tcPr>
          <w:p>
            <w:pPr>
              <w:pStyle w:val="957"/>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957"/>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957"/>
              <w:spacing w:line="320" w:lineRule="exact"/>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tc>
          <w:tcPr>
            <w:tcW w:w="1150" w:type="dxa"/>
            <w:vAlign w:val="center"/>
            <w:vMerge w:val="continue"/>
            <w:textDirection w:val="lrTb"/>
            <w:noWrap w:val="false"/>
          </w:tcPr>
          <w:p>
            <w:pPr>
              <w:pStyle w:val="957"/>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957"/>
              <w:spacing w:line="320" w:lineRule="exact"/>
              <w:rPr>
                <w:rFonts w:ascii="宋体" w:hAnsi="宋体" w:cs="宋体"/>
                <w:b/>
                <w:bCs/>
                <w:szCs w:val="21"/>
              </w:rPr>
            </w:pPr>
            <w:r>
              <w:rPr>
                <w:rFonts w:ascii="宋体" w:hAnsi="宋体" w:cs="宋体"/>
                <w:b/>
                <w:bCs/>
                <w:szCs w:val="21"/>
              </w:rPr>
            </w:r>
            <w:r/>
          </w:p>
        </w:tc>
        <w:tc>
          <w:tcPr>
            <w:tcW w:w="6043" w:type="dxa"/>
            <w:vAlign w:val="top"/>
            <w:textDirection w:val="lrTb"/>
            <w:noWrap w:val="false"/>
          </w:tcPr>
          <w:p>
            <w:pPr>
              <w:pStyle w:val="957"/>
              <w:spacing w:line="320" w:lineRule="exact"/>
              <w:rPr>
                <w:rFonts w:ascii="宋体" w:hAnsi="宋体" w:cs="宋体"/>
                <w:szCs w:val="21"/>
              </w:rPr>
            </w:pPr>
            <w:r>
              <w:rPr>
                <w:rFonts w:hint="eastAsia" w:ascii="宋体" w:hAnsi="宋体" w:cs="宋体"/>
                <w:szCs w:val="21"/>
              </w:rPr>
              <w:t xml:space="preserve">*响应文件有效性(根据磋商文件要求填写，如磋商文件无相关要求，此条可不填写)</w:t>
            </w:r>
            <w:r>
              <w:rPr>
                <w:rFonts w:ascii="宋体" w:hAnsi="宋体" w:cs="宋体"/>
                <w:szCs w:val="21"/>
              </w:rPr>
            </w:r>
            <w:r/>
          </w:p>
        </w:tc>
      </w:tr>
      <w:tr>
        <w:trPr>
          <w:trHeight w:val="533"/>
        </w:trPr>
        <w:tc>
          <w:tcPr>
            <w:tcW w:w="1150" w:type="dxa"/>
            <w:vAlign w:val="center"/>
            <w:vMerge w:val="continue"/>
            <w:textDirection w:val="lrTb"/>
            <w:noWrap w:val="false"/>
          </w:tcPr>
          <w:p>
            <w:pPr>
              <w:pStyle w:val="957"/>
              <w:spacing w:line="320" w:lineRule="exact"/>
              <w:rPr>
                <w:rFonts w:ascii="宋体" w:hAnsi="宋体" w:cs="宋体"/>
                <w:szCs w:val="21"/>
              </w:rPr>
            </w:pPr>
            <w:r>
              <w:rPr>
                <w:rFonts w:ascii="宋体" w:hAnsi="宋体" w:cs="宋体"/>
                <w:szCs w:val="21"/>
              </w:rPr>
            </w:r>
            <w:r/>
          </w:p>
        </w:tc>
        <w:tc>
          <w:tcPr>
            <w:tcW w:w="2502" w:type="dxa"/>
            <w:vAlign w:val="top"/>
            <w:textDirection w:val="lrTb"/>
            <w:noWrap w:val="false"/>
          </w:tcPr>
          <w:p>
            <w:pPr>
              <w:pStyle w:val="957"/>
              <w:spacing w:line="320" w:lineRule="exact"/>
              <w:rPr>
                <w:rFonts w:ascii="宋体" w:hAnsi="宋体" w:cs="宋体"/>
                <w:b/>
                <w:bCs/>
                <w:szCs w:val="21"/>
              </w:rPr>
            </w:pPr>
            <w:r>
              <w:rPr>
                <w:rFonts w:hint="eastAsia" w:ascii="宋体" w:hAnsi="宋体" w:cs="宋体"/>
                <w:b/>
                <w:bCs/>
                <w:szCs w:val="21"/>
              </w:rPr>
              <w:t xml:space="preserve">综合评审文件格式材料</w:t>
            </w:r>
            <w:r>
              <w:rPr>
                <w:rFonts w:ascii="宋体" w:hAnsi="宋体" w:cs="宋体"/>
                <w:b/>
                <w:bCs/>
                <w:szCs w:val="21"/>
              </w:rPr>
            </w:r>
            <w:r/>
          </w:p>
        </w:tc>
        <w:tc>
          <w:tcPr>
            <w:tcW w:w="6043" w:type="dxa"/>
            <w:vAlign w:val="top"/>
            <w:textDirection w:val="lrTb"/>
            <w:noWrap w:val="false"/>
          </w:tcPr>
          <w:p>
            <w:pPr>
              <w:pStyle w:val="957"/>
              <w:spacing w:line="320" w:lineRule="exact"/>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tc>
          <w:tcPr>
            <w:tcW w:w="1150" w:type="dxa"/>
            <w:vAlign w:val="center"/>
            <w:textDirection w:val="lrTb"/>
            <w:noWrap w:val="false"/>
          </w:tcPr>
          <w:p>
            <w:pPr>
              <w:pStyle w:val="957"/>
              <w:spacing w:line="320" w:lineRule="exact"/>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957"/>
              <w:spacing w:line="320" w:lineRule="exact"/>
              <w:rPr>
                <w:rFonts w:ascii="宋体" w:hAnsi="宋体" w:cs="宋体"/>
                <w:szCs w:val="21"/>
              </w:rPr>
            </w:pPr>
            <w:r>
              <w:rPr>
                <w:rFonts w:ascii="宋体" w:hAnsi="宋体" w:cs="宋体"/>
                <w:szCs w:val="21"/>
              </w:rPr>
            </w:r>
            <w:r/>
          </w:p>
        </w:tc>
        <w:tc>
          <w:tcPr>
            <w:gridSpan w:val="2"/>
            <w:tcW w:w="8545" w:type="dxa"/>
            <w:vAlign w:val="top"/>
            <w:textDirection w:val="lrTb"/>
            <w:noWrap w:val="false"/>
          </w:tcPr>
          <w:p>
            <w:pPr>
              <w:pStyle w:val="957"/>
              <w:jc w:val="left"/>
              <w:keepNext/>
              <w:spacing w:line="320" w:lineRule="exact"/>
              <w:rPr>
                <w:rFonts w:ascii="宋体" w:hAnsi="宋体"/>
                <w:b/>
                <w:bCs/>
                <w:szCs w:val="21"/>
                <w:u w:val="single"/>
              </w:rPr>
              <w:outlineLvl w:val="0"/>
            </w:pPr>
            <w:r/>
            <w:bookmarkStart w:id="92" w:name="_Toc152674371"/>
            <w:r/>
            <w:bookmarkStart w:id="93" w:name="_Toc152674434"/>
            <w:r>
              <w:rPr>
                <w:rFonts w:hint="eastAsia" w:ascii="宋体" w:hAnsi="宋体" w:cs="宋体"/>
                <w:b/>
                <w:bCs/>
                <w:szCs w:val="21"/>
                <w:u w:val="single"/>
                <w:lang w:bidi="ar"/>
              </w:rPr>
              <w:t xml:space="preserve">1.本部分内容仅列明格式材料要求，不代表所有列出格式的材料必须全部提交，具体提交以磋商文件规定的资格条件、评分标准要求及磋商文件给定格式等内容为准。</w:t>
            </w:r>
            <w:bookmarkEnd w:id="92"/>
            <w:r/>
            <w:bookmarkEnd w:id="93"/>
            <w:r>
              <w:rPr>
                <w:rFonts w:ascii="宋体" w:hAnsi="宋体"/>
                <w:b/>
                <w:bCs/>
                <w:szCs w:val="21"/>
                <w:u w:val="single"/>
              </w:rPr>
            </w:r>
            <w:r/>
          </w:p>
          <w:p>
            <w:pPr>
              <w:pStyle w:val="957"/>
              <w:jc w:val="left"/>
              <w:keepNext/>
              <w:spacing w:line="320" w:lineRule="exact"/>
              <w:rPr>
                <w:rFonts w:ascii="宋体" w:hAnsi="宋体" w:cs="宋体"/>
                <w:b/>
                <w:bCs/>
                <w:szCs w:val="21"/>
                <w:u w:val="single"/>
                <w:lang w:bidi="ar"/>
              </w:rPr>
              <w:outlineLvl w:val="0"/>
            </w:pPr>
            <w:r/>
            <w:bookmarkStart w:id="94" w:name="_Toc152674435"/>
            <w:r/>
            <w:bookmarkStart w:id="95" w:name="_Toc152674372"/>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要求提交，将作资格审查不通过处理，带“*”项材料如未按要求提交，将作无效响应处理。</w:t>
            </w:r>
            <w:bookmarkEnd w:id="94"/>
            <w:r/>
            <w:bookmarkEnd w:id="95"/>
            <w:r>
              <w:rPr>
                <w:rFonts w:ascii="宋体" w:hAnsi="宋体" w:cs="宋体"/>
                <w:b/>
                <w:bCs/>
                <w:szCs w:val="21"/>
                <w:u w:val="single"/>
                <w:lang w:bidi="ar"/>
              </w:rPr>
            </w:r>
            <w:r/>
          </w:p>
          <w:p>
            <w:pPr>
              <w:pStyle w:val="957"/>
              <w:jc w:val="left"/>
              <w:keepNext/>
              <w:spacing w:line="320" w:lineRule="exact"/>
              <w:rPr>
                <w:rFonts w:ascii="宋体" w:hAnsi="宋体" w:cs="宋体"/>
                <w:b/>
                <w:bCs/>
                <w:szCs w:val="21"/>
                <w:u w:val="single"/>
                <w:lang w:bidi="ar"/>
              </w:rPr>
              <w:outlineLvl w:val="0"/>
            </w:pPr>
            <w:r/>
            <w:bookmarkStart w:id="96" w:name="_Toc152674373"/>
            <w:r/>
            <w:bookmarkStart w:id="97" w:name="_Toc152674436"/>
            <w:r>
              <w:rPr>
                <w:rFonts w:hint="eastAsia" w:ascii="宋体" w:hAnsi="宋体" w:cs="宋体"/>
                <w:b/>
                <w:bCs/>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96"/>
            <w:r/>
            <w:bookmarkEnd w:id="97"/>
            <w:r>
              <w:rPr>
                <w:rFonts w:ascii="宋体" w:hAnsi="宋体" w:cs="宋体"/>
                <w:b/>
                <w:bCs/>
                <w:szCs w:val="21"/>
                <w:u w:val="single"/>
                <w:lang w:bidi="ar"/>
              </w:rPr>
            </w:r>
            <w:r/>
          </w:p>
          <w:p>
            <w:pPr>
              <w:pStyle w:val="957"/>
              <w:jc w:val="left"/>
              <w:keepNext/>
              <w:spacing w:line="320" w:lineRule="exact"/>
              <w:rPr>
                <w:rFonts w:ascii="宋体" w:hAnsi="宋体" w:cs="宋体"/>
                <w:b/>
                <w:bCs/>
                <w:szCs w:val="21"/>
                <w:u w:val="single"/>
                <w:lang w:bidi="ar"/>
              </w:rPr>
              <w:outlineLvl w:val="0"/>
            </w:pPr>
            <w:r/>
            <w:bookmarkStart w:id="98" w:name="_Toc152674374"/>
            <w:r/>
            <w:bookmarkStart w:id="99" w:name="_Toc152674437"/>
            <w:r>
              <w:rPr>
                <w:rFonts w:hint="eastAsia" w:ascii="宋体" w:hAnsi="宋体" w:cs="宋体"/>
                <w:b/>
                <w:bCs/>
                <w:szCs w:val="21"/>
                <w:u w:val="single"/>
                <w:lang w:bidi="ar"/>
              </w:rPr>
              <w:t xml:space="preserve">4.响应文件应按照磋商文件要求的格式填写，无相应内容填写可填写“无”等明确的回答。</w:t>
            </w:r>
            <w:bookmarkEnd w:id="98"/>
            <w:r/>
            <w:bookmarkEnd w:id="99"/>
            <w:r>
              <w:rPr>
                <w:rFonts w:ascii="宋体" w:hAnsi="宋体" w:cs="宋体"/>
                <w:b/>
                <w:bCs/>
                <w:szCs w:val="21"/>
                <w:u w:val="single"/>
                <w:lang w:bidi="ar"/>
              </w:rPr>
            </w:r>
            <w:r/>
          </w:p>
          <w:p>
            <w:pPr>
              <w:pStyle w:val="957"/>
              <w:jc w:val="left"/>
              <w:keepNext/>
              <w:spacing w:line="320" w:lineRule="exact"/>
              <w:rPr>
                <w:rFonts w:ascii="宋体" w:hAnsi="宋体" w:cs="宋体"/>
                <w:b/>
                <w:szCs w:val="21"/>
              </w:rPr>
              <w:outlineLvl w:val="0"/>
            </w:pPr>
            <w:r/>
            <w:bookmarkStart w:id="100" w:name="_Toc152674375"/>
            <w:r/>
            <w:bookmarkStart w:id="101" w:name="_Toc152674438"/>
            <w:r>
              <w:rPr>
                <w:rFonts w:hint="eastAsia" w:ascii="宋体" w:hAnsi="宋体" w:cs="宋体"/>
                <w:b/>
                <w:bCs/>
                <w:szCs w:val="21"/>
                <w:u w:val="single"/>
                <w:lang w:bidi="ar"/>
              </w:rPr>
              <w:t xml:space="preserve">5.响应文件所附格式中要求填写的全部信息都必须正面回答并保证是真实准确的。</w:t>
            </w:r>
            <w:bookmarkEnd w:id="100"/>
            <w:r/>
            <w:bookmarkEnd w:id="101"/>
            <w:r>
              <w:rPr>
                <w:rFonts w:ascii="宋体" w:hAnsi="宋体" w:cs="宋体"/>
                <w:b/>
                <w:szCs w:val="21"/>
              </w:rPr>
            </w:r>
            <w:r/>
          </w:p>
        </w:tc>
      </w:tr>
    </w:tbl>
    <w:p>
      <w:pPr>
        <w:pStyle w:val="957"/>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57"/>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60"/>
        <w:rPr>
          <w:rFonts w:hint="eastAsia"/>
        </w:rPr>
      </w:pPr>
      <w:r>
        <w:rPr>
          <w:rFonts w:hint="eastAsia"/>
        </w:rPr>
      </w:r>
      <w:r/>
    </w:p>
    <w:p>
      <w:pPr>
        <w:pStyle w:val="957"/>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57"/>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第八章   响应文件格式</w:t>
      </w:r>
      <w:r>
        <w:rPr>
          <w:rFonts w:hint="eastAsia" w:ascii="宋体" w:hAnsi="宋体" w:cs="宋体"/>
          <w:b/>
          <w:sz w:val="32"/>
          <w:szCs w:val="32"/>
        </w:rPr>
      </w:r>
      <w:r/>
    </w:p>
    <w:p>
      <w:pPr>
        <w:pStyle w:val="957"/>
        <w:spacing w:line="360" w:lineRule="auto"/>
        <w:tabs>
          <w:tab w:val="left" w:pos="900" w:leader="none"/>
          <w:tab w:val="left" w:pos="1980" w:leader="none"/>
        </w:tabs>
        <w:rPr>
          <w:rFonts w:hint="eastAsia" w:ascii="宋体" w:hAnsi="宋体" w:cs="宋体"/>
          <w:b/>
          <w:szCs w:val="21"/>
        </w:rPr>
      </w:pPr>
      <w:r>
        <w:rPr>
          <w:rFonts w:hint="eastAsia" w:ascii="宋体" w:hAnsi="宋体" w:cs="宋体"/>
          <w:b/>
          <w:szCs w:val="21"/>
        </w:rPr>
        <w:t xml:space="preserve">供应商编制文件须知</w:t>
      </w:r>
      <w:r>
        <w:rPr>
          <w:rFonts w:hint="eastAsia" w:ascii="宋体" w:hAnsi="宋体" w:cs="宋体"/>
          <w:b/>
          <w:szCs w:val="21"/>
        </w:rPr>
      </w:r>
      <w:r/>
    </w:p>
    <w:p>
      <w:pPr>
        <w:pStyle w:val="957"/>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1、供应商按照本部分的顺序编制响应文件，编制中涉及格式资料的，应按照本部分提供的内容和格式（所有表格的格式可扩展）填写提交。</w:t>
      </w:r>
      <w:r>
        <w:rPr>
          <w:rFonts w:hint="eastAsia" w:ascii="宋体" w:hAnsi="宋体" w:cs="宋体"/>
          <w:bCs/>
          <w:szCs w:val="21"/>
        </w:rPr>
      </w:r>
      <w:r/>
    </w:p>
    <w:p>
      <w:pPr>
        <w:pStyle w:val="957"/>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bCs/>
          <w:szCs w:val="21"/>
        </w:rPr>
        <w:t xml:space="preserve">未标记“实质性格式”的文件和竞争性磋商文件未提供格式的内容，可由供应商自行编写。</w:t>
      </w:r>
      <w:r>
        <w:rPr>
          <w:rFonts w:hint="eastAsia" w:ascii="宋体" w:hAnsi="宋体" w:cs="宋体"/>
          <w:bCs/>
          <w:szCs w:val="21"/>
        </w:rPr>
      </w:r>
      <w:r/>
    </w:p>
    <w:p>
      <w:pPr>
        <w:pStyle w:val="957"/>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3、全部声明和问题的回答及所附材料必须是真实的、准确的和完整的。</w:t>
      </w:r>
      <w:r>
        <w:rPr>
          <w:rFonts w:hint="eastAsia" w:ascii="宋体" w:hAnsi="宋体" w:cs="宋体"/>
          <w:bCs/>
          <w:szCs w:val="21"/>
        </w:rPr>
      </w:r>
      <w:r/>
    </w:p>
    <w:p>
      <w:pPr>
        <w:pStyle w:val="957"/>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4、实行电子化不见面交易方式的，加盖公章、签名等均通过响应文件编制工具加盖电子公章、签字、签章或印鉴。</w:t>
      </w:r>
      <w:r>
        <w:rPr>
          <w:rFonts w:hint="eastAsia" w:ascii="宋体" w:hAnsi="宋体" w:cs="宋体"/>
          <w:bCs/>
          <w:szCs w:val="21"/>
        </w:rPr>
      </w:r>
      <w:r/>
    </w:p>
    <w:p>
      <w:pPr>
        <w:pStyle w:val="957"/>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957"/>
        <w:rPr>
          <w:rFonts w:hint="eastAsia" w:ascii="宋体" w:hAnsi="宋体" w:cs="宋体"/>
          <w:b/>
          <w:spacing w:val="20"/>
          <w:sz w:val="24"/>
        </w:rPr>
      </w:pPr>
      <w:r/>
      <w:bookmarkEnd w:id="90"/>
      <w:r>
        <w:rPr>
          <w:rFonts w:hint="eastAsia" w:ascii="宋体" w:hAnsi="宋体" w:cs="宋体"/>
          <w:b/>
          <w:spacing w:val="20"/>
          <w:sz w:val="24"/>
        </w:rPr>
      </w:r>
      <w:r/>
    </w:p>
    <w:p>
      <w:pPr>
        <w:pStyle w:val="960"/>
        <w:rPr>
          <w:rFonts w:hint="eastAsia" w:hAnsi="宋体" w:cs="宋体"/>
          <w:b w:val="0"/>
          <w:spacing w:val="20"/>
        </w:rPr>
      </w:pPr>
      <w:r>
        <w:rPr>
          <w:rFonts w:hint="eastAsia" w:hAnsi="宋体" w:cs="宋体"/>
          <w:b w:val="0"/>
          <w:spacing w:val="20"/>
        </w:rPr>
      </w:r>
      <w:r/>
    </w:p>
    <w:p>
      <w:pPr>
        <w:pStyle w:val="957"/>
        <w:rPr>
          <w:rFonts w:hint="eastAsia" w:ascii="宋体" w:hAnsi="宋体" w:cs="宋体"/>
          <w:b/>
          <w:spacing w:val="20"/>
          <w:sz w:val="24"/>
        </w:rPr>
      </w:pPr>
      <w:r>
        <w:rPr>
          <w:rFonts w:hint="eastAsia" w:ascii="宋体" w:hAnsi="宋体" w:cs="宋体"/>
          <w:b/>
          <w:spacing w:val="20"/>
          <w:sz w:val="24"/>
        </w:rPr>
      </w:r>
      <w:r/>
    </w:p>
    <w:p>
      <w:pPr>
        <w:pStyle w:val="960"/>
        <w:rPr>
          <w:rFonts w:hint="eastAsia"/>
        </w:rPr>
      </w:pPr>
      <w:r>
        <w:rPr>
          <w:rFonts w:hint="eastAsia"/>
        </w:rPr>
      </w:r>
      <w:r/>
    </w:p>
    <w:p>
      <w:pPr>
        <w:pStyle w:val="957"/>
        <w:rPr>
          <w:rFonts w:hint="eastAsia" w:ascii="宋体" w:hAnsi="宋体" w:cs="宋体"/>
          <w:b/>
          <w:spacing w:val="20"/>
          <w:sz w:val="24"/>
        </w:rPr>
      </w:pPr>
      <w:r>
        <w:rPr>
          <w:rFonts w:hint="eastAsia" w:ascii="宋体" w:hAnsi="宋体" w:cs="宋体"/>
          <w:b/>
          <w:spacing w:val="20"/>
          <w:sz w:val="24"/>
        </w:rPr>
      </w:r>
      <w:r/>
    </w:p>
    <w:p>
      <w:pPr>
        <w:pStyle w:val="957"/>
        <w:rPr>
          <w:rFonts w:hint="eastAsia" w:ascii="宋体" w:hAnsi="宋体" w:cs="宋体"/>
          <w:b/>
          <w:spacing w:val="20"/>
          <w:sz w:val="24"/>
        </w:rPr>
      </w:pPr>
      <w:r>
        <w:rPr>
          <w:rFonts w:hint="eastAsia" w:ascii="宋体" w:hAnsi="宋体" w:cs="宋体"/>
          <w:b/>
          <w:spacing w:val="20"/>
          <w:sz w:val="24"/>
        </w:rPr>
      </w:r>
      <w:r/>
    </w:p>
    <w:p>
      <w:pPr>
        <w:pStyle w:val="957"/>
        <w:rPr>
          <w:rFonts w:hint="eastAsia" w:ascii="宋体" w:hAnsi="宋体" w:cs="宋体"/>
          <w:b/>
          <w:spacing w:val="20"/>
          <w:sz w:val="24"/>
        </w:rPr>
      </w:pPr>
      <w:r>
        <w:rPr>
          <w:rFonts w:hint="eastAsia" w:ascii="宋体" w:hAnsi="宋体" w:cs="宋体"/>
          <w:b/>
          <w:spacing w:val="20"/>
          <w:sz w:val="24"/>
        </w:rPr>
      </w:r>
      <w:r/>
    </w:p>
    <w:p>
      <w:pPr>
        <w:pStyle w:val="957"/>
        <w:rPr>
          <w:rFonts w:hint="eastAsia" w:ascii="宋体" w:hAnsi="宋体" w:cs="宋体"/>
          <w:b/>
          <w:spacing w:val="20"/>
          <w:sz w:val="24"/>
        </w:rPr>
      </w:pPr>
      <w:r>
        <w:rPr>
          <w:rFonts w:hint="eastAsia" w:ascii="宋体" w:hAnsi="宋体" w:cs="宋体"/>
          <w:b/>
          <w:spacing w:val="20"/>
          <w:sz w:val="24"/>
        </w:rPr>
      </w:r>
      <w:r/>
    </w:p>
    <w:p>
      <w:pPr>
        <w:pStyle w:val="957"/>
        <w:rPr>
          <w:rFonts w:hint="eastAsia" w:ascii="宋体" w:hAnsi="宋体" w:cs="宋体"/>
          <w:b/>
          <w:spacing w:val="20"/>
          <w:sz w:val="24"/>
        </w:rPr>
      </w:pPr>
      <w:r>
        <w:rPr>
          <w:rFonts w:hint="eastAsia" w:ascii="宋体" w:hAnsi="宋体" w:cs="宋体"/>
          <w:b/>
          <w:spacing w:val="20"/>
          <w:sz w:val="24"/>
        </w:rPr>
      </w:r>
      <w:r/>
    </w:p>
    <w:p>
      <w:pPr>
        <w:pStyle w:val="957"/>
        <w:rPr>
          <w:rFonts w:hint="eastAsia" w:ascii="宋体" w:hAnsi="宋体" w:cs="宋体"/>
          <w:b/>
          <w:spacing w:val="20"/>
          <w:sz w:val="24"/>
        </w:rPr>
      </w:pPr>
      <w:r>
        <w:rPr>
          <w:rFonts w:hint="eastAsia" w:ascii="宋体" w:hAnsi="宋体" w:cs="宋体"/>
          <w:b/>
          <w:spacing w:val="20"/>
          <w:sz w:val="24"/>
        </w:rPr>
      </w:r>
      <w:r/>
    </w:p>
    <w:p>
      <w:pPr>
        <w:pStyle w:val="957"/>
        <w:rPr>
          <w:rFonts w:hint="eastAsia" w:ascii="宋体" w:hAnsi="宋体" w:cs="宋体"/>
          <w:b/>
          <w:spacing w:val="20"/>
          <w:sz w:val="24"/>
        </w:rPr>
      </w:pPr>
      <w:r>
        <w:rPr>
          <w:rFonts w:hint="eastAsia" w:ascii="宋体" w:hAnsi="宋体" w:cs="宋体"/>
          <w:b/>
          <w:spacing w:val="20"/>
          <w:sz w:val="24"/>
        </w:rPr>
      </w:r>
      <w:r/>
    </w:p>
    <w:p>
      <w:pPr>
        <w:pStyle w:val="957"/>
        <w:rPr>
          <w:rFonts w:hint="eastAsia" w:ascii="宋体" w:hAnsi="宋体" w:cs="宋体"/>
          <w:b/>
          <w:spacing w:val="20"/>
          <w:sz w:val="24"/>
        </w:rPr>
      </w:pPr>
      <w:r>
        <w:rPr>
          <w:rFonts w:hint="eastAsia" w:ascii="宋体" w:hAnsi="宋体" w:cs="宋体"/>
          <w:b/>
          <w:spacing w:val="20"/>
          <w:sz w:val="24"/>
        </w:rPr>
      </w:r>
      <w:r/>
    </w:p>
    <w:p>
      <w:pPr>
        <w:pStyle w:val="957"/>
        <w:rPr>
          <w:rFonts w:hint="eastAsia" w:ascii="宋体" w:hAnsi="宋体" w:cs="宋体"/>
          <w:b/>
          <w:spacing w:val="20"/>
          <w:sz w:val="24"/>
        </w:rPr>
      </w:pPr>
      <w:r>
        <w:rPr>
          <w:rFonts w:hint="eastAsia" w:ascii="宋体" w:hAnsi="宋体" w:cs="宋体"/>
          <w:b/>
          <w:spacing w:val="20"/>
          <w:sz w:val="24"/>
        </w:rPr>
      </w:r>
      <w:r/>
    </w:p>
    <w:p>
      <w:pPr>
        <w:pStyle w:val="957"/>
        <w:rPr>
          <w:rFonts w:hint="eastAsia" w:ascii="宋体" w:hAnsi="宋体" w:cs="宋体"/>
          <w:b/>
          <w:spacing w:val="20"/>
          <w:sz w:val="24"/>
        </w:rPr>
      </w:pPr>
      <w:r>
        <w:rPr>
          <w:rFonts w:hint="eastAsia" w:ascii="宋体" w:hAnsi="宋体" w:cs="宋体"/>
          <w:b/>
          <w:spacing w:val="20"/>
          <w:sz w:val="24"/>
        </w:rPr>
      </w:r>
      <w:r/>
    </w:p>
    <w:p>
      <w:pPr>
        <w:pStyle w:val="957"/>
        <w:rPr>
          <w:rFonts w:hint="eastAsia" w:ascii="宋体" w:hAnsi="宋体" w:cs="宋体"/>
          <w:b/>
          <w:spacing w:val="20"/>
          <w:sz w:val="24"/>
        </w:rPr>
      </w:pPr>
      <w:r>
        <w:rPr>
          <w:rFonts w:hint="eastAsia" w:ascii="宋体" w:hAnsi="宋体" w:cs="宋体"/>
          <w:b/>
          <w:spacing w:val="20"/>
          <w:sz w:val="24"/>
        </w:rPr>
      </w:r>
      <w:r/>
    </w:p>
    <w:p>
      <w:pPr>
        <w:pStyle w:val="957"/>
        <w:rPr>
          <w:rFonts w:hint="eastAsia" w:ascii="宋体" w:hAnsi="宋体" w:cs="宋体"/>
          <w:b/>
          <w:spacing w:val="20"/>
          <w:sz w:val="24"/>
        </w:rPr>
      </w:pPr>
      <w:r>
        <w:rPr>
          <w:rFonts w:hint="eastAsia" w:ascii="宋体" w:hAnsi="宋体" w:cs="宋体"/>
          <w:b/>
          <w:spacing w:val="20"/>
          <w:sz w:val="24"/>
        </w:rPr>
      </w:r>
      <w:r/>
    </w:p>
    <w:p>
      <w:pPr>
        <w:pStyle w:val="1053"/>
        <w:rPr>
          <w:rFonts w:hint="eastAsia"/>
        </w:rPr>
      </w:pPr>
      <w:r>
        <w:rPr>
          <w:rFonts w:hint="eastAsia"/>
        </w:rPr>
      </w:r>
      <w:r/>
    </w:p>
    <w:p>
      <w:pPr>
        <w:pStyle w:val="957"/>
        <w:rPr>
          <w:rFonts w:hint="eastAsia" w:ascii="宋体" w:hAnsi="宋体" w:cs="宋体"/>
          <w:b/>
          <w:spacing w:val="20"/>
          <w:sz w:val="24"/>
        </w:rPr>
      </w:pPr>
      <w:r>
        <w:rPr>
          <w:rFonts w:hint="eastAsia" w:ascii="宋体" w:hAnsi="宋体" w:cs="宋体"/>
          <w:b/>
          <w:spacing w:val="20"/>
          <w:sz w:val="24"/>
        </w:rPr>
      </w:r>
      <w:r/>
    </w:p>
    <w:p>
      <w:pPr>
        <w:pStyle w:val="1053"/>
        <w:rPr>
          <w:rFonts w:hint="eastAsia" w:cs="宋体"/>
          <w:b/>
          <w:spacing w:val="20"/>
          <w:sz w:val="24"/>
        </w:rPr>
      </w:pPr>
      <w:r>
        <w:rPr>
          <w:rFonts w:hint="eastAsia" w:cs="宋体"/>
          <w:b/>
          <w:spacing w:val="20"/>
          <w:sz w:val="24"/>
        </w:rPr>
      </w:r>
      <w:r/>
    </w:p>
    <w:p>
      <w:pPr>
        <w:pStyle w:val="957"/>
        <w:rPr>
          <w:rFonts w:hint="eastAsia" w:ascii="宋体" w:hAnsi="宋体" w:cs="宋体"/>
          <w:b/>
          <w:spacing w:val="20"/>
          <w:sz w:val="24"/>
        </w:rPr>
      </w:pPr>
      <w:r>
        <w:rPr>
          <w:rFonts w:hint="eastAsia" w:ascii="宋体" w:hAnsi="宋体" w:cs="宋体"/>
          <w:b/>
          <w:spacing w:val="20"/>
          <w:sz w:val="24"/>
        </w:rPr>
      </w:r>
      <w:r/>
    </w:p>
    <w:p>
      <w:pPr>
        <w:pStyle w:val="1053"/>
        <w:rPr>
          <w:rFonts w:hint="eastAsia"/>
        </w:rPr>
      </w:pPr>
      <w:r>
        <w:rPr>
          <w:rFonts w:hint="eastAsia"/>
        </w:rPr>
      </w:r>
      <w:r/>
    </w:p>
    <w:p>
      <w:pPr>
        <w:pStyle w:val="957"/>
        <w:rPr>
          <w:rFonts w:hint="eastAsia" w:ascii="宋体" w:hAnsi="宋体" w:cs="宋体"/>
          <w:b/>
          <w:spacing w:val="20"/>
          <w:sz w:val="24"/>
        </w:rPr>
      </w:pPr>
      <w:r>
        <w:rPr>
          <w:rFonts w:hint="eastAsia" w:ascii="宋体" w:hAnsi="宋体" w:cs="宋体"/>
          <w:b/>
          <w:spacing w:val="20"/>
          <w:sz w:val="24"/>
        </w:rPr>
      </w:r>
      <w:r/>
    </w:p>
    <w:p>
      <w:pPr>
        <w:pStyle w:val="957"/>
        <w:spacing w:line="360" w:lineRule="auto"/>
        <w:rPr>
          <w:rFonts w:hint="eastAsia" w:ascii="宋体" w:hAnsi="宋体" w:cs="宋体"/>
          <w:b/>
          <w:bCs/>
          <w:szCs w:val="21"/>
        </w:rPr>
        <w:outlineLvl w:val="2"/>
      </w:pPr>
      <w:r>
        <w:rPr>
          <w:rFonts w:hint="eastAsia" w:ascii="宋体" w:hAnsi="宋体" w:cs="宋体"/>
          <w:b/>
          <w:bCs/>
          <w:szCs w:val="21"/>
        </w:rPr>
        <w:t xml:space="preserve">响应文件封面（非实质性格式）</w:t>
      </w:r>
      <w:r>
        <w:rPr>
          <w:rFonts w:hint="eastAsia" w:ascii="宋体" w:hAnsi="宋体" w:cs="宋体"/>
          <w:b/>
          <w:bCs/>
          <w:szCs w:val="21"/>
        </w:rPr>
      </w:r>
      <w:r/>
    </w:p>
    <w:p>
      <w:pPr>
        <w:pStyle w:val="957"/>
        <w:jc w:val="center"/>
        <w:rPr>
          <w:rFonts w:hint="eastAsia" w:ascii="宋体" w:hAnsi="宋体" w:cs="宋体"/>
          <w:szCs w:val="21"/>
        </w:rPr>
      </w:pPr>
      <w:r>
        <w:rPr>
          <w:rFonts w:hint="eastAsia" w:ascii="宋体" w:hAnsi="宋体" w:cs="宋体"/>
          <w:szCs w:val="21"/>
        </w:rPr>
      </w:r>
      <w:r/>
    </w:p>
    <w:p>
      <w:pPr>
        <w:pStyle w:val="957"/>
        <w:jc w:val="center"/>
        <w:rPr>
          <w:rFonts w:hint="eastAsia" w:ascii="宋体" w:hAnsi="宋体" w:cs="宋体"/>
          <w:b/>
          <w:spacing w:val="60"/>
          <w:sz w:val="72"/>
          <w:szCs w:val="72"/>
        </w:rPr>
      </w:pPr>
      <w:r>
        <w:rPr>
          <w:rFonts w:hint="eastAsia" w:ascii="宋体" w:hAnsi="宋体" w:cs="宋体"/>
          <w:b/>
          <w:spacing w:val="60"/>
          <w:sz w:val="72"/>
          <w:szCs w:val="72"/>
        </w:rPr>
      </w:r>
      <w:r/>
    </w:p>
    <w:p>
      <w:pPr>
        <w:pStyle w:val="957"/>
        <w:jc w:val="center"/>
        <w:rPr>
          <w:rFonts w:hint="eastAsia" w:ascii="宋体" w:hAnsi="宋体" w:cs="宋体"/>
          <w:b/>
          <w:spacing w:val="60"/>
          <w:sz w:val="84"/>
          <w:szCs w:val="84"/>
        </w:rPr>
      </w:pPr>
      <w:r>
        <w:rPr>
          <w:rFonts w:hint="eastAsia" w:ascii="宋体" w:hAnsi="宋体" w:cs="宋体"/>
          <w:b/>
          <w:spacing w:val="60"/>
          <w:sz w:val="72"/>
          <w:szCs w:val="72"/>
        </w:rPr>
        <w:t xml:space="preserve">响 应 文 件</w:t>
      </w:r>
      <w:r>
        <w:rPr>
          <w:rFonts w:hint="eastAsia" w:ascii="宋体" w:hAnsi="宋体" w:cs="宋体"/>
          <w:b/>
          <w:spacing w:val="60"/>
          <w:sz w:val="84"/>
          <w:szCs w:val="84"/>
        </w:rPr>
      </w:r>
      <w:r/>
    </w:p>
    <w:p>
      <w:pPr>
        <w:pStyle w:val="957"/>
        <w:jc w:val="center"/>
        <w:rPr>
          <w:rFonts w:hint="eastAsia" w:ascii="宋体" w:hAnsi="宋体" w:cs="宋体"/>
          <w:b/>
          <w:spacing w:val="60"/>
          <w:sz w:val="52"/>
          <w:szCs w:val="52"/>
        </w:rPr>
      </w:pPr>
      <w:r>
        <w:rPr>
          <w:rFonts w:hint="eastAsia" w:ascii="宋体" w:hAnsi="宋体" w:cs="宋体"/>
          <w:b/>
          <w:spacing w:val="60"/>
          <w:sz w:val="52"/>
          <w:szCs w:val="52"/>
        </w:rPr>
      </w:r>
      <w:r/>
    </w:p>
    <w:p>
      <w:pPr>
        <w:pStyle w:val="957"/>
        <w:ind w:firstLine="542"/>
        <w:rPr>
          <w:rFonts w:hint="eastAsia" w:ascii="宋体" w:hAnsi="宋体" w:cs="宋体"/>
          <w:b/>
          <w:spacing w:val="20"/>
          <w:sz w:val="32"/>
          <w:szCs w:val="32"/>
        </w:rPr>
      </w:pPr>
      <w:r>
        <w:rPr>
          <w:rFonts w:hint="eastAsia" w:ascii="宋体" w:hAnsi="宋体" w:cs="宋体"/>
          <w:b/>
          <w:spacing w:val="20"/>
          <w:sz w:val="32"/>
          <w:szCs w:val="32"/>
        </w:rPr>
      </w:r>
      <w:r/>
    </w:p>
    <w:p>
      <w:pPr>
        <w:pStyle w:val="957"/>
        <w:ind w:firstLine="542"/>
        <w:spacing w:line="360" w:lineRule="auto"/>
        <w:rPr>
          <w:rFonts w:hint="eastAsia" w:ascii="宋体" w:hAnsi="宋体" w:cs="宋体"/>
          <w:b/>
          <w:spacing w:val="20"/>
          <w:sz w:val="32"/>
          <w:szCs w:val="32"/>
        </w:rPr>
      </w:pPr>
      <w:r>
        <w:rPr>
          <w:rFonts w:hint="eastAsia" w:ascii="宋体" w:hAnsi="宋体" w:cs="宋体"/>
          <w:b/>
          <w:spacing w:val="20"/>
          <w:sz w:val="32"/>
          <w:szCs w:val="32"/>
        </w:rPr>
      </w:r>
      <w:r/>
    </w:p>
    <w:p>
      <w:pPr>
        <w:pStyle w:val="957"/>
        <w:ind w:firstLine="1084"/>
        <w:spacing w:line="360" w:lineRule="auto"/>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rPr>
          <w:rFonts w:hint="eastAsia" w:ascii="宋体" w:hAnsi="宋体" w:cs="宋体"/>
          <w:b/>
          <w:sz w:val="36"/>
        </w:rPr>
      </w:r>
      <w:r/>
    </w:p>
    <w:p>
      <w:pPr>
        <w:pStyle w:val="957"/>
        <w:ind w:firstLine="1084"/>
        <w:spacing w:line="360" w:lineRule="auto"/>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rPr>
          <w:rFonts w:hint="eastAsia" w:ascii="宋体" w:hAnsi="宋体" w:cs="宋体"/>
          <w:b/>
          <w:sz w:val="36"/>
          <w:u w:val="single"/>
        </w:rPr>
      </w:r>
      <w:r/>
    </w:p>
    <w:p>
      <w:pPr>
        <w:pStyle w:val="957"/>
        <w:spacing w:line="360" w:lineRule="auto"/>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（加盖CA电子公章） </w:t>
      </w:r>
      <w:r>
        <w:rPr>
          <w:rFonts w:hint="eastAsia" w:ascii="宋体" w:hAnsi="宋体" w:cs="宋体"/>
          <w:b/>
          <w:sz w:val="36"/>
          <w:u w:val="single"/>
        </w:rPr>
      </w:r>
      <w:r/>
    </w:p>
    <w:p>
      <w:pPr>
        <w:pStyle w:val="957"/>
        <w:spacing w:line="360" w:lineRule="auto"/>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rPr>
          <w:rFonts w:hint="eastAsia" w:ascii="宋体" w:hAnsi="宋体" w:cs="宋体"/>
          <w:b/>
          <w:sz w:val="36"/>
        </w:rPr>
      </w:r>
      <w:r/>
    </w:p>
    <w:p>
      <w:pPr>
        <w:pStyle w:val="957"/>
        <w:jc w:val="center"/>
        <w:spacing w:line="360" w:lineRule="auto"/>
        <w:rPr>
          <w:rFonts w:hint="eastAsia" w:ascii="宋体" w:hAnsi="宋体" w:cs="宋体"/>
          <w:b/>
          <w:sz w:val="32"/>
          <w:szCs w:val="32"/>
        </w:rPr>
      </w:pPr>
      <w:r>
        <w:rPr>
          <w:rFonts w:hint="eastAsia" w:ascii="宋体" w:hAnsi="宋体" w:cs="宋体"/>
          <w:b/>
          <w:sz w:val="32"/>
          <w:szCs w:val="32"/>
        </w:rPr>
      </w:r>
      <w:r/>
    </w:p>
    <w:p>
      <w:pPr>
        <w:pStyle w:val="957"/>
        <w:spacing w:line="360" w:lineRule="auto"/>
        <w:rPr>
          <w:rFonts w:hint="eastAsia" w:ascii="宋体" w:hAnsi="宋体" w:cs="宋体"/>
          <w:b/>
        </w:rPr>
      </w:pPr>
      <w:r>
        <w:rPr>
          <w:rFonts w:hint="eastAsia" w:ascii="宋体" w:hAnsi="宋体" w:cs="宋体"/>
          <w:b/>
        </w:rPr>
      </w:r>
      <w:r/>
    </w:p>
    <w:p>
      <w:pPr>
        <w:pStyle w:val="957"/>
        <w:spacing w:line="360" w:lineRule="auto"/>
        <w:rPr>
          <w:rFonts w:hint="eastAsia" w:ascii="宋体" w:hAnsi="宋体" w:cs="宋体"/>
          <w:sz w:val="24"/>
          <w:szCs w:val="20"/>
        </w:rPr>
        <w:outlineLvl w:val="2"/>
      </w:pPr>
      <w:r>
        <w:rPr>
          <w:rFonts w:hint="eastAsia" w:ascii="宋体" w:hAnsi="宋体" w:cs="宋体"/>
          <w:sz w:val="24"/>
          <w:szCs w:val="20"/>
        </w:rPr>
      </w:r>
      <w:r/>
    </w:p>
    <w:p>
      <w:pPr>
        <w:pStyle w:val="957"/>
        <w:spacing w:line="360" w:lineRule="auto"/>
        <w:rPr>
          <w:rFonts w:hint="eastAsia" w:ascii="宋体" w:hAnsi="宋体" w:cs="宋体"/>
          <w:sz w:val="24"/>
          <w:szCs w:val="20"/>
        </w:rPr>
        <w:outlineLvl w:val="2"/>
      </w:pPr>
      <w:r>
        <w:rPr>
          <w:rFonts w:hint="eastAsia" w:ascii="宋体" w:hAnsi="宋体" w:cs="宋体"/>
          <w:sz w:val="24"/>
          <w:szCs w:val="20"/>
        </w:rPr>
      </w:r>
      <w:r/>
    </w:p>
    <w:p>
      <w:pPr>
        <w:pStyle w:val="957"/>
        <w:spacing w:line="360" w:lineRule="auto"/>
        <w:rPr>
          <w:rFonts w:hint="eastAsia" w:ascii="宋体" w:hAnsi="宋体" w:cs="宋体"/>
          <w:sz w:val="24"/>
          <w:szCs w:val="20"/>
        </w:rPr>
        <w:outlineLvl w:val="2"/>
      </w:pPr>
      <w:r>
        <w:rPr>
          <w:rFonts w:hint="eastAsia" w:ascii="宋体" w:hAnsi="宋体" w:cs="宋体"/>
          <w:sz w:val="24"/>
          <w:szCs w:val="20"/>
        </w:rPr>
      </w:r>
      <w:r/>
    </w:p>
    <w:p>
      <w:pPr>
        <w:pStyle w:val="957"/>
        <w:spacing w:line="360" w:lineRule="auto"/>
        <w:rPr>
          <w:rFonts w:hint="eastAsia" w:ascii="宋体" w:hAnsi="宋体" w:cs="宋体"/>
          <w:sz w:val="24"/>
          <w:szCs w:val="20"/>
        </w:rPr>
        <w:outlineLvl w:val="2"/>
      </w:pPr>
      <w:r>
        <w:rPr>
          <w:rFonts w:hint="eastAsia" w:ascii="宋体" w:hAnsi="宋体" w:cs="宋体"/>
          <w:sz w:val="24"/>
          <w:szCs w:val="20"/>
        </w:rPr>
      </w:r>
      <w:r/>
    </w:p>
    <w:p>
      <w:pPr>
        <w:pStyle w:val="957"/>
        <w:spacing w:line="360" w:lineRule="auto"/>
        <w:rPr>
          <w:rFonts w:hint="eastAsia" w:ascii="宋体" w:hAnsi="宋体" w:cs="宋体"/>
          <w:sz w:val="24"/>
          <w:szCs w:val="20"/>
        </w:rPr>
        <w:outlineLvl w:val="2"/>
      </w:pPr>
      <w:r>
        <w:rPr>
          <w:rFonts w:hint="eastAsia" w:ascii="宋体" w:hAnsi="宋体" w:cs="宋体"/>
          <w:sz w:val="24"/>
          <w:szCs w:val="20"/>
        </w:rPr>
      </w:r>
      <w:r/>
    </w:p>
    <w:p>
      <w:pPr>
        <w:pStyle w:val="957"/>
        <w:spacing w:line="360" w:lineRule="auto"/>
        <w:rPr>
          <w:rFonts w:hint="eastAsia" w:ascii="宋体" w:hAnsi="宋体" w:cs="宋体"/>
          <w:sz w:val="24"/>
          <w:szCs w:val="20"/>
        </w:rPr>
        <w:outlineLvl w:val="2"/>
      </w:pPr>
      <w:r>
        <w:rPr>
          <w:rFonts w:hint="eastAsia" w:ascii="宋体" w:hAnsi="宋体" w:cs="宋体"/>
          <w:sz w:val="24"/>
          <w:szCs w:val="20"/>
        </w:rPr>
      </w:r>
      <w:r/>
    </w:p>
    <w:p>
      <w:pPr>
        <w:pStyle w:val="957"/>
        <w:spacing w:line="360" w:lineRule="auto"/>
        <w:rPr>
          <w:rFonts w:hint="eastAsia" w:ascii="宋体" w:hAnsi="宋体" w:cs="宋体"/>
          <w:sz w:val="24"/>
          <w:szCs w:val="20"/>
        </w:rPr>
        <w:outlineLvl w:val="2"/>
      </w:pPr>
      <w:r>
        <w:rPr>
          <w:rFonts w:hint="eastAsia" w:ascii="宋体" w:hAnsi="宋体" w:cs="宋体"/>
          <w:sz w:val="24"/>
          <w:szCs w:val="20"/>
        </w:rPr>
      </w:r>
      <w:r/>
    </w:p>
    <w:p>
      <w:pPr>
        <w:pStyle w:val="957"/>
        <w:spacing w:line="360" w:lineRule="auto"/>
        <w:rPr>
          <w:rFonts w:hint="eastAsia" w:ascii="宋体" w:hAnsi="宋体" w:cs="宋体"/>
          <w:sz w:val="24"/>
          <w:szCs w:val="20"/>
        </w:rPr>
        <w:outlineLvl w:val="2"/>
      </w:pPr>
      <w:r>
        <w:rPr>
          <w:rFonts w:hint="eastAsia" w:ascii="宋体" w:hAnsi="宋体" w:cs="宋体"/>
          <w:sz w:val="24"/>
          <w:szCs w:val="20"/>
        </w:rPr>
      </w:r>
      <w:r/>
    </w:p>
    <w:p>
      <w:pPr>
        <w:pStyle w:val="957"/>
        <w:spacing w:line="360" w:lineRule="auto"/>
        <w:rPr>
          <w:rFonts w:hint="eastAsia" w:ascii="宋体" w:hAnsi="宋体" w:cs="宋体"/>
          <w:sz w:val="24"/>
          <w:szCs w:val="20"/>
        </w:rPr>
        <w:outlineLvl w:val="2"/>
      </w:pPr>
      <w:r>
        <w:rPr>
          <w:rFonts w:hint="eastAsia" w:ascii="宋体" w:hAnsi="宋体" w:cs="宋体"/>
          <w:sz w:val="24"/>
          <w:szCs w:val="20"/>
        </w:rPr>
      </w:r>
      <w:r/>
    </w:p>
    <w:p>
      <w:pPr>
        <w:pStyle w:val="957"/>
        <w:spacing w:line="360" w:lineRule="auto"/>
        <w:rPr>
          <w:rFonts w:hint="eastAsia" w:ascii="宋体" w:hAnsi="宋体" w:cs="宋体"/>
          <w:sz w:val="24"/>
          <w:szCs w:val="20"/>
        </w:rPr>
        <w:outlineLvl w:val="2"/>
      </w:pPr>
      <w:r>
        <w:rPr>
          <w:rFonts w:hint="eastAsia" w:ascii="宋体" w:hAnsi="宋体" w:cs="宋体"/>
          <w:sz w:val="24"/>
          <w:szCs w:val="20"/>
        </w:rPr>
      </w:r>
      <w:r/>
    </w:p>
    <w:p>
      <w:pPr>
        <w:pStyle w:val="960"/>
        <w:rPr>
          <w:rFonts w:hint="eastAsia"/>
        </w:rPr>
      </w:pPr>
      <w:r>
        <w:rPr>
          <w:rFonts w:hint="eastAsia"/>
        </w:rPr>
      </w:r>
      <w:r/>
    </w:p>
    <w:p>
      <w:pPr>
        <w:pStyle w:val="957"/>
        <w:spacing w:line="360" w:lineRule="auto"/>
        <w:rPr>
          <w:rFonts w:hint="eastAsia" w:ascii="宋体" w:hAnsi="宋体" w:cs="宋体"/>
          <w:sz w:val="24"/>
          <w:szCs w:val="20"/>
        </w:rPr>
        <w:outlineLvl w:val="2"/>
      </w:pPr>
      <w:r>
        <w:rPr>
          <w:rFonts w:hint="eastAsia" w:ascii="宋体" w:hAnsi="宋体" w:cs="宋体"/>
          <w:sz w:val="24"/>
          <w:szCs w:val="20"/>
        </w:rPr>
      </w:r>
      <w:r/>
    </w:p>
    <w:p>
      <w:pPr>
        <w:pStyle w:val="957"/>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二、开标一览表（实质性格式）</w:t>
      </w:r>
      <w:r>
        <w:rPr>
          <w:rFonts w:hint="eastAsia" w:ascii="宋体" w:hAnsi="宋体" w:cs="宋体"/>
          <w:b/>
          <w:bCs/>
          <w:sz w:val="32"/>
          <w:szCs w:val="32"/>
        </w:rPr>
      </w:r>
      <w:r/>
    </w:p>
    <w:p>
      <w:pPr>
        <w:pStyle w:val="957"/>
        <w:spacing w:line="360" w:lineRule="auto"/>
        <w:rPr>
          <w:rFonts w:hint="eastAsia" w:ascii="宋体" w:hAnsi="宋体" w:cs="宋体"/>
          <w:b/>
          <w:bCs/>
          <w:szCs w:val="21"/>
        </w:rPr>
        <w:outlineLvl w:val="2"/>
      </w:pPr>
      <w:r>
        <w:rPr>
          <w:rFonts w:hint="eastAsia" w:ascii="宋体" w:hAnsi="宋体" w:cs="宋体"/>
          <w:b/>
          <w:bCs/>
          <w:szCs w:val="21"/>
        </w:rPr>
        <w:t xml:space="preserve">（一）供应商在提交响应文件时，应按照投标工具（苏采云客户端）的提示流程编制提交报价一览表，报价一览表格式以投标工具中的为准。</w:t>
      </w: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t xml:space="preserve">注：本项目</w:t>
      </w:r>
      <w:r>
        <w:rPr>
          <w:rFonts w:hint="eastAsia" w:ascii="宋体" w:hAnsi="宋体" w:cs="宋体"/>
          <w:b/>
          <w:bCs/>
          <w:szCs w:val="21"/>
          <w:lang w:bidi="ar"/>
        </w:rPr>
        <w:t xml:space="preserve">控制费率</w:t>
      </w:r>
      <w:r>
        <w:rPr>
          <w:rFonts w:hint="eastAsia" w:ascii="宋体" w:hAnsi="宋体" w:cs="宋体"/>
          <w:b/>
          <w:bCs/>
          <w:szCs w:val="21"/>
        </w:rPr>
        <w:t xml:space="preserve">为：优惠率≥0%，因系统格式原因，</w:t>
      </w:r>
      <w:r>
        <w:rPr>
          <w:rFonts w:hint="eastAsia" w:ascii="宋体" w:hAnsi="宋体" w:cs="宋体"/>
          <w:b/>
          <w:bCs/>
          <w:szCs w:val="21"/>
          <w:u w:val="single"/>
        </w:rPr>
        <w:t xml:space="preserve">报价方式为优惠率，则优惠率为1-0%=100%。</w:t>
      </w:r>
      <w:r>
        <w:rPr>
          <w:rFonts w:hint="eastAsia" w:ascii="宋体" w:hAnsi="宋体" w:cs="宋体"/>
          <w:b/>
          <w:bCs/>
          <w:szCs w:val="21"/>
        </w:rPr>
      </w:r>
      <w:r/>
    </w:p>
    <w:p>
      <w:pPr>
        <w:pStyle w:val="969"/>
        <w:rPr>
          <w:rFonts w:hint="eastAsia" w:ascii="宋体" w:hAnsi="宋体" w:cs="宋体"/>
          <w:b w:val="0"/>
          <w:bCs/>
          <w:szCs w:val="21"/>
        </w:rPr>
      </w:pPr>
      <w:r>
        <w:rPr>
          <w:rFonts w:hint="eastAsia" w:ascii="宋体" w:hAnsi="宋体" w:cs="宋体"/>
          <w:b w:val="0"/>
          <w:bCs/>
          <w:szCs w:val="21"/>
        </w:rPr>
      </w:r>
      <w:r/>
    </w:p>
    <w:p>
      <w:pPr>
        <w:pStyle w:val="957"/>
        <w:rPr>
          <w:rFonts w:hint="eastAsia"/>
        </w:rPr>
      </w:pPr>
      <w:r>
        <w:rPr>
          <w:rFonts w:hint="eastAsia"/>
        </w:rPr>
      </w:r>
      <w:r/>
    </w:p>
    <w:p>
      <w:pPr>
        <w:pStyle w:val="957"/>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三、中小企业声明函（实质性格式）</w:t>
      </w:r>
      <w:r>
        <w:rPr>
          <w:rFonts w:hint="eastAsia" w:ascii="宋体" w:hAnsi="宋体" w:cs="宋体"/>
          <w:b/>
          <w:bCs/>
          <w:sz w:val="32"/>
          <w:szCs w:val="32"/>
        </w:rPr>
      </w:r>
      <w:r/>
    </w:p>
    <w:p>
      <w:pPr>
        <w:pStyle w:val="957"/>
        <w:spacing w:line="360" w:lineRule="auto"/>
        <w:rPr>
          <w:rFonts w:hint="eastAsia" w:ascii="宋体" w:hAnsi="宋体" w:cs="宋体"/>
          <w:b/>
          <w:bCs/>
          <w:szCs w:val="21"/>
        </w:rPr>
        <w:outlineLvl w:val="2"/>
      </w:pPr>
      <w:r>
        <w:rPr>
          <w:rFonts w:hint="eastAsia" w:ascii="宋体" w:hAnsi="宋体" w:cs="宋体"/>
          <w:b/>
          <w:bCs/>
          <w:szCs w:val="21"/>
        </w:rPr>
        <w:t xml:space="preserve">注意事项：请按照第二章第一节《供应商须知资料表》中列明的项目属性填写货物类还是工程、服务类。</w:t>
      </w:r>
      <w:r>
        <w:rPr>
          <w:rFonts w:hint="eastAsia" w:ascii="宋体" w:hAnsi="宋体" w:cs="宋体"/>
          <w:b/>
          <w:bCs/>
          <w:szCs w:val="21"/>
        </w:rPr>
      </w:r>
      <w:r/>
    </w:p>
    <w:p>
      <w:pPr>
        <w:pStyle w:val="957"/>
        <w:jc w:val="center"/>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rPr>
          <w:rFonts w:hint="eastAsia" w:ascii="宋体" w:hAnsi="宋体" w:cs="楷体"/>
          <w:b/>
          <w:sz w:val="32"/>
          <w:szCs w:val="32"/>
        </w:rPr>
      </w:r>
      <w:r/>
    </w:p>
    <w:p>
      <w:pPr>
        <w:pStyle w:val="957"/>
        <w:ind w:firstLine="420"/>
        <w:spacing w:line="360" w:lineRule="auto"/>
        <w:rPr>
          <w:rFonts w:hint="eastAsia" w:ascii="宋体" w:hAnsi="宋体" w:cs="宋体"/>
          <w:szCs w:val="21"/>
        </w:rPr>
      </w:pPr>
      <w:r>
        <w:rPr>
          <w:rFonts w:hint="eastAsia" w:ascii="宋体" w:hAnsi="宋体" w:cs="宋体"/>
          <w:szCs w:val="21"/>
        </w:rPr>
        <w:t xml:space="preserve">本公司（联合体）郑重申明,根据《政府采购促进中小企业发展管理办法》（财库【2020】46号）的规定，本公司（联合体）参加</w:t>
      </w:r>
      <w:r>
        <w:rPr>
          <w:rFonts w:hint="eastAsia" w:ascii="宋体" w:hAnsi="宋体" w:cs="宋体"/>
          <w:szCs w:val="21"/>
          <w:u w:val="single"/>
        </w:rPr>
        <w:t xml:space="preserve">          </w:t>
      </w:r>
      <w:r>
        <w:rPr>
          <w:rFonts w:hint="eastAsia" w:ascii="宋体" w:hAnsi="宋体" w:cs="宋体"/>
          <w:szCs w:val="21"/>
        </w:rPr>
        <w:t xml:space="preserve">（采购单位名称）的</w:t>
      </w:r>
      <w:r>
        <w:rPr>
          <w:rFonts w:hint="eastAsia" w:ascii="宋体" w:hAnsi="宋体" w:cs="宋体"/>
          <w:szCs w:val="21"/>
          <w:u w:val="single"/>
        </w:rPr>
        <w:t xml:space="preserve">         </w:t>
      </w:r>
      <w:r>
        <w:rPr>
          <w:rFonts w:hint="eastAsia" w:ascii="宋体" w:hAnsi="宋体" w:cs="宋体"/>
          <w:szCs w:val="21"/>
        </w:rPr>
        <w:t xml:space="preserve">（项目名称）采购活动，提供的货物全部由符合政策要求的中小企业制造。相关企业（含联合体中的中小企业、签订分包意向协议的中小企业）的具体情况如下：</w:t>
      </w:r>
      <w:r>
        <w:rPr>
          <w:rFonts w:hint="eastAsia" w:ascii="宋体" w:hAnsi="宋体" w:cs="宋体"/>
          <w:szCs w:val="21"/>
        </w:rPr>
      </w:r>
      <w:r/>
    </w:p>
    <w:p>
      <w:pPr>
        <w:pStyle w:val="1053"/>
        <w:ind w:firstLine="480"/>
        <w:spacing w:before="0"/>
        <w:rPr>
          <w:rFonts w:hint="eastAsia" w:cs="宋体"/>
          <w:szCs w:val="21"/>
        </w:rPr>
      </w:pPr>
      <w:r>
        <w:rPr>
          <w:rFonts w:hint="eastAsia" w:cs="宋体"/>
          <w:szCs w:val="21"/>
        </w:rPr>
        <w:t xml:space="preserve">1、</w:t>
      </w:r>
      <w:r>
        <w:rPr>
          <w:rFonts w:hint="eastAsia" w:cs="宋体"/>
          <w:szCs w:val="21"/>
          <w:u w:val="single"/>
        </w:rPr>
        <w:t xml:space="preserve">       </w:t>
      </w:r>
      <w:r>
        <w:rPr>
          <w:rFonts w:hint="eastAsia" w:cs="宋体"/>
          <w:szCs w:val="21"/>
        </w:rPr>
        <w:t xml:space="preserve">（标的名称），属于</w:t>
      </w:r>
      <w:r>
        <w:rPr>
          <w:rFonts w:hint="eastAsia" w:cs="宋体"/>
          <w:szCs w:val="21"/>
          <w:u w:val="single"/>
        </w:rPr>
        <w:t xml:space="preserve">          </w:t>
      </w:r>
      <w:r>
        <w:rPr>
          <w:rFonts w:hint="eastAsia" w:cs="宋体"/>
          <w:szCs w:val="21"/>
        </w:rPr>
        <w:t xml:space="preserve">（磋商文件中明确的所属行业）；制造商为</w:t>
      </w:r>
      <w:r>
        <w:rPr>
          <w:rFonts w:hint="eastAsia" w:cs="宋体"/>
          <w:szCs w:val="21"/>
          <w:u w:val="single"/>
        </w:rPr>
        <w:t xml:space="preserve">         </w:t>
      </w:r>
      <w:r>
        <w:rPr>
          <w:rFonts w:hint="eastAsia" w:cs="宋体"/>
          <w:szCs w:val="21"/>
        </w:rPr>
        <w:t xml:space="preserve">（企业名称），从业人员</w:t>
      </w:r>
      <w:r>
        <w:rPr>
          <w:rFonts w:hint="eastAsia" w:cs="宋体"/>
          <w:szCs w:val="21"/>
          <w:u w:val="single"/>
        </w:rPr>
        <w:t xml:space="preserve">      </w:t>
      </w:r>
      <w:r>
        <w:rPr>
          <w:rFonts w:hint="eastAsia" w:cs="宋体"/>
          <w:szCs w:val="21"/>
        </w:rPr>
        <w:t xml:space="preserve">人，营业收入为</w:t>
      </w:r>
      <w:r>
        <w:rPr>
          <w:rFonts w:hint="eastAsia" w:cs="宋体"/>
          <w:szCs w:val="21"/>
          <w:u w:val="single"/>
        </w:rPr>
        <w:t xml:space="preserve">    </w:t>
      </w:r>
      <w:r>
        <w:rPr>
          <w:rFonts w:hint="eastAsia" w:cs="宋体"/>
          <w:szCs w:val="21"/>
        </w:rPr>
        <w:t xml:space="preserve">万元，资产总额为</w:t>
      </w:r>
      <w:r>
        <w:rPr>
          <w:rFonts w:hint="eastAsia" w:cs="宋体"/>
          <w:szCs w:val="21"/>
          <w:u w:val="single"/>
        </w:rPr>
        <w:t xml:space="preserve">     </w:t>
      </w:r>
      <w:r>
        <w:rPr>
          <w:rFonts w:hint="eastAsia" w:cs="宋体"/>
          <w:szCs w:val="21"/>
        </w:rPr>
        <w:t xml:space="preserve">万元，属于</w:t>
      </w:r>
      <w:r>
        <w:rPr>
          <w:rFonts w:hint="eastAsia" w:cs="宋体"/>
          <w:szCs w:val="21"/>
          <w:u w:val="single"/>
        </w:rPr>
        <w:t xml:space="preserve">      </w:t>
      </w:r>
      <w:r>
        <w:rPr>
          <w:rFonts w:hint="eastAsia" w:cs="宋体"/>
          <w:szCs w:val="21"/>
        </w:rPr>
        <w:t xml:space="preserve">（中型企业、小型企业、微型企业）。</w:t>
      </w:r>
      <w:r>
        <w:rPr>
          <w:rFonts w:hint="eastAsia" w:cs="宋体"/>
          <w:szCs w:val="21"/>
        </w:rPr>
      </w:r>
      <w:r/>
    </w:p>
    <w:p>
      <w:pPr>
        <w:pStyle w:val="1053"/>
        <w:ind w:firstLine="480"/>
        <w:spacing w:before="0"/>
        <w:rPr>
          <w:rFonts w:hint="eastAsia" w:cs="宋体"/>
          <w:szCs w:val="21"/>
        </w:rPr>
      </w:pPr>
      <w:r>
        <w:rPr>
          <w:rFonts w:hint="eastAsia" w:cs="宋体"/>
          <w:szCs w:val="21"/>
        </w:rPr>
        <w:t xml:space="preserve">2、</w:t>
      </w:r>
      <w:r>
        <w:rPr>
          <w:rFonts w:hint="eastAsia" w:cs="宋体"/>
          <w:szCs w:val="21"/>
          <w:u w:val="single"/>
        </w:rPr>
        <w:t xml:space="preserve">       </w:t>
      </w:r>
      <w:r>
        <w:rPr>
          <w:rFonts w:hint="eastAsia" w:cs="宋体"/>
          <w:szCs w:val="21"/>
        </w:rPr>
        <w:t xml:space="preserve">（标的名称），属于</w:t>
      </w:r>
      <w:r>
        <w:rPr>
          <w:rFonts w:hint="eastAsia" w:cs="宋体"/>
          <w:szCs w:val="21"/>
          <w:u w:val="single"/>
        </w:rPr>
        <w:t xml:space="preserve">          </w:t>
      </w:r>
      <w:r>
        <w:rPr>
          <w:rFonts w:hint="eastAsia" w:cs="宋体"/>
          <w:szCs w:val="21"/>
        </w:rPr>
        <w:t xml:space="preserve">（磋商文件中明确的所属行业）；制造商为</w:t>
      </w:r>
      <w:r>
        <w:rPr>
          <w:rFonts w:hint="eastAsia" w:cs="宋体"/>
          <w:szCs w:val="21"/>
          <w:u w:val="single"/>
        </w:rPr>
        <w:t xml:space="preserve">         </w:t>
      </w:r>
      <w:r>
        <w:rPr>
          <w:rFonts w:hint="eastAsia" w:cs="宋体"/>
          <w:szCs w:val="21"/>
        </w:rPr>
        <w:t xml:space="preserve">（企业名称），从业人员</w:t>
      </w:r>
      <w:r>
        <w:rPr>
          <w:rFonts w:hint="eastAsia" w:cs="宋体"/>
          <w:szCs w:val="21"/>
          <w:u w:val="single"/>
        </w:rPr>
        <w:t xml:space="preserve">      </w:t>
      </w:r>
      <w:r>
        <w:rPr>
          <w:rFonts w:hint="eastAsia" w:cs="宋体"/>
          <w:szCs w:val="21"/>
        </w:rPr>
        <w:t xml:space="preserve">人，营业收入为</w:t>
      </w:r>
      <w:r>
        <w:rPr>
          <w:rFonts w:hint="eastAsia" w:cs="宋体"/>
          <w:szCs w:val="21"/>
          <w:u w:val="single"/>
        </w:rPr>
        <w:t xml:space="preserve">    </w:t>
      </w:r>
      <w:r>
        <w:rPr>
          <w:rFonts w:hint="eastAsia" w:cs="宋体"/>
          <w:szCs w:val="21"/>
        </w:rPr>
        <w:t xml:space="preserve">万元，资产总额为</w:t>
      </w:r>
      <w:r>
        <w:rPr>
          <w:rFonts w:hint="eastAsia" w:cs="宋体"/>
          <w:szCs w:val="21"/>
          <w:u w:val="single"/>
        </w:rPr>
        <w:t xml:space="preserve">     </w:t>
      </w:r>
      <w:r>
        <w:rPr>
          <w:rFonts w:hint="eastAsia" w:cs="宋体"/>
          <w:szCs w:val="21"/>
        </w:rPr>
        <w:t xml:space="preserve">万元，属于</w:t>
      </w:r>
      <w:r>
        <w:rPr>
          <w:rFonts w:hint="eastAsia" w:cs="宋体"/>
          <w:szCs w:val="21"/>
          <w:u w:val="single"/>
        </w:rPr>
        <w:t xml:space="preserve">      </w:t>
      </w:r>
      <w:r>
        <w:rPr>
          <w:rFonts w:hint="eastAsia" w:cs="宋体"/>
          <w:szCs w:val="21"/>
        </w:rPr>
        <w:t xml:space="preserve">（中型企业、小型企业、微型企业）。</w:t>
      </w:r>
      <w:r>
        <w:rPr>
          <w:rFonts w:hint="eastAsia" w:cs="宋体"/>
          <w:szCs w:val="21"/>
        </w:rPr>
      </w:r>
      <w:r/>
    </w:p>
    <w:p>
      <w:pPr>
        <w:pStyle w:val="1053"/>
        <w:ind w:firstLine="480"/>
        <w:spacing w:before="0"/>
        <w:rPr>
          <w:rFonts w:hint="eastAsia" w:cs="宋体"/>
          <w:szCs w:val="21"/>
        </w:rPr>
      </w:pPr>
      <w:r>
        <w:rPr>
          <w:rFonts w:hint="eastAsia" w:cs="宋体"/>
          <w:szCs w:val="21"/>
        </w:rPr>
        <w:t xml:space="preserve">……</w:t>
      </w:r>
      <w:r>
        <w:rPr>
          <w:rFonts w:hint="eastAsia" w:cs="宋体"/>
          <w:szCs w:val="21"/>
        </w:rPr>
      </w:r>
      <w:r/>
    </w:p>
    <w:p>
      <w:pPr>
        <w:pStyle w:val="1053"/>
        <w:ind w:firstLine="480"/>
        <w:spacing w:before="0"/>
        <w:rPr>
          <w:rFonts w:hint="eastAsia" w:cs="宋体"/>
          <w:szCs w:val="21"/>
        </w:rPr>
      </w:pPr>
      <w:r>
        <w:rPr>
          <w:rFonts w:hint="eastAsia" w:cs="宋体"/>
          <w:szCs w:val="21"/>
        </w:rPr>
        <w:t xml:space="preserve">以上企业，不属于大企业的分支机构，不存在控股股东为大型企业的情形，也不存在与大型企业的负责人为同一人的情形。</w:t>
      </w:r>
      <w:r>
        <w:rPr>
          <w:rFonts w:hint="eastAsia" w:cs="宋体"/>
          <w:szCs w:val="21"/>
        </w:rPr>
      </w:r>
      <w:r/>
    </w:p>
    <w:p>
      <w:pPr>
        <w:pStyle w:val="957"/>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957"/>
        <w:ind w:firstLine="4200"/>
        <w:spacing w:line="360" w:lineRule="auto"/>
        <w:rPr>
          <w:rFonts w:hint="eastAsia" w:ascii="宋体" w:hAnsi="宋体" w:cs="宋体"/>
          <w:szCs w:val="21"/>
        </w:rPr>
      </w:pPr>
      <w:r>
        <w:rPr>
          <w:rFonts w:hint="eastAsia" w:ascii="宋体" w:hAnsi="宋体" w:cs="宋体"/>
          <w:szCs w:val="21"/>
        </w:rPr>
      </w:r>
      <w:r/>
    </w:p>
    <w:p>
      <w:pPr>
        <w:pStyle w:val="957"/>
        <w:ind w:firstLine="3570"/>
        <w:spacing w:line="360" w:lineRule="auto"/>
        <w:rPr>
          <w:rFonts w:hint="eastAsia" w:ascii="宋体" w:hAnsi="宋体" w:cs="宋体"/>
          <w:bCs/>
          <w:szCs w:val="21"/>
        </w:rPr>
      </w:pPr>
      <w:r/>
      <w:bookmarkStart w:id="102" w:name="_Hlk149920075"/>
      <w:r>
        <w:rPr>
          <w:rFonts w:hint="eastAsia" w:ascii="宋体" w:hAnsi="宋体" w:cs="宋体"/>
          <w:bCs/>
          <w:szCs w:val="21"/>
        </w:rPr>
        <w:t xml:space="preserve">供应商名称：</w:t>
      </w:r>
      <w:r>
        <w:rPr>
          <w:rFonts w:hint="eastAsia" w:ascii="宋体" w:hAnsi="宋体" w:cs="宋体"/>
          <w:szCs w:val="21"/>
        </w:rPr>
        <w:t xml:space="preserve">（加盖CA电子公章）</w:t>
      </w:r>
      <w:bookmarkEnd w:id="102"/>
      <w:r>
        <w:rPr>
          <w:rFonts w:hint="eastAsia" w:ascii="宋体" w:hAnsi="宋体" w:cs="宋体"/>
          <w:szCs w:val="21"/>
        </w:rPr>
        <w:t xml:space="preserve"> </w:t>
      </w:r>
      <w:r>
        <w:rPr>
          <w:rFonts w:hint="eastAsia" w:ascii="宋体" w:hAnsi="宋体" w:cs="宋体"/>
          <w:bCs/>
          <w:szCs w:val="21"/>
        </w:rPr>
        <w:t xml:space="preserve"> </w:t>
      </w:r>
      <w:r>
        <w:rPr>
          <w:rFonts w:hint="eastAsia" w:ascii="宋体" w:hAnsi="宋体" w:cs="宋体"/>
          <w:bCs/>
          <w:szCs w:val="21"/>
        </w:rPr>
      </w:r>
      <w:r/>
    </w:p>
    <w:p>
      <w:pPr>
        <w:pStyle w:val="957"/>
        <w:ind w:firstLine="4200"/>
        <w:spacing w:line="360" w:lineRule="auto"/>
        <w:rPr>
          <w:rFonts w:hint="eastAsia" w:ascii="宋体" w:hAnsi="宋体" w:cs="宋体"/>
          <w:szCs w:val="21"/>
        </w:rPr>
      </w:pPr>
      <w:r>
        <w:rPr>
          <w:rFonts w:hint="eastAsia" w:ascii="宋体" w:hAnsi="宋体" w:cs="宋体"/>
          <w:szCs w:val="21"/>
        </w:rPr>
        <w:t xml:space="preserve">日期：年 月 日</w:t>
      </w:r>
      <w:r>
        <w:rPr>
          <w:rFonts w:hint="eastAsia" w:ascii="宋体" w:hAnsi="宋体" w:cs="宋体"/>
          <w:szCs w:val="21"/>
        </w:rPr>
      </w:r>
      <w:r/>
    </w:p>
    <w:p>
      <w:pPr>
        <w:pStyle w:val="957"/>
        <w:spacing w:line="360" w:lineRule="auto"/>
        <w:rPr>
          <w:rFonts w:hint="eastAsia" w:ascii="宋体" w:hAnsi="宋体" w:cs="宋体"/>
          <w:b/>
          <w:bCs/>
          <w:szCs w:val="21"/>
        </w:rPr>
        <w:outlineLvl w:val="2"/>
      </w:pPr>
      <w:r>
        <w:rPr>
          <w:rFonts w:hint="eastAsia" w:ascii="宋体" w:hAnsi="宋体" w:cs="宋体"/>
          <w:szCs w:val="21"/>
        </w:rPr>
        <w:t xml:space="preserve">注：1、从业人员、营业收入和资产总额填报上一年度数据，无上一年度数据的新成立企业可不填报。</w:t>
      </w:r>
      <w:r>
        <w:rPr>
          <w:rFonts w:hint="eastAsia" w:ascii="宋体" w:hAnsi="宋体" w:cs="宋体"/>
          <w:b/>
          <w:bCs/>
          <w:szCs w:val="21"/>
        </w:rPr>
      </w:r>
      <w:r/>
    </w:p>
    <w:p>
      <w:pPr>
        <w:pStyle w:val="957"/>
        <w:spacing w:line="360" w:lineRule="auto"/>
        <w:rPr>
          <w:rFonts w:hint="eastAsia" w:ascii="宋体" w:hAnsi="宋体" w:cs="宋体"/>
          <w:szCs w:val="21"/>
        </w:rPr>
        <w:outlineLvl w:val="2"/>
      </w:pPr>
      <w:r>
        <w:rPr>
          <w:rFonts w:hint="eastAsia" w:ascii="宋体" w:hAnsi="宋体" w:cs="宋体"/>
          <w:szCs w:val="21"/>
        </w:rPr>
        <w:t xml:space="preserve">2、中小企业划型标准规定参考《工信部联企业[2011]300号》</w:t>
      </w:r>
      <w:r>
        <w:rPr>
          <w:rFonts w:hint="eastAsia" w:ascii="宋体" w:hAnsi="宋体" w:cs="宋体"/>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jc w:val="center"/>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rPr>
          <w:rFonts w:hint="eastAsia" w:ascii="宋体" w:hAnsi="宋体" w:cs="楷体"/>
          <w:b/>
          <w:sz w:val="32"/>
          <w:szCs w:val="32"/>
        </w:rPr>
      </w:r>
      <w:r/>
    </w:p>
    <w:p>
      <w:pPr>
        <w:pStyle w:val="957"/>
        <w:ind w:firstLine="420"/>
        <w:spacing w:line="360" w:lineRule="auto"/>
        <w:rPr>
          <w:rFonts w:hint="eastAsia" w:ascii="宋体" w:hAnsi="宋体" w:cs="宋体"/>
          <w:szCs w:val="21"/>
        </w:rPr>
      </w:pPr>
      <w:r>
        <w:rPr>
          <w:rFonts w:hint="eastAsia" w:ascii="宋体" w:hAnsi="宋体" w:cs="宋体"/>
          <w:szCs w:val="21"/>
        </w:rPr>
        <w:t xml:space="preserve">本公司（联合体）郑重申明,根据《政府采购促进中小企业发展管理办法》（财库【2020】46号）的规定，本公司（联合体）参加</w:t>
      </w:r>
      <w:r>
        <w:rPr>
          <w:rFonts w:hint="eastAsia" w:ascii="宋体" w:hAnsi="宋体" w:cs="宋体"/>
          <w:szCs w:val="21"/>
          <w:u w:val="single"/>
        </w:rPr>
        <w:t xml:space="preserve">          </w:t>
      </w:r>
      <w:r>
        <w:rPr>
          <w:rFonts w:hint="eastAsia" w:ascii="宋体" w:hAnsi="宋体" w:cs="宋体"/>
          <w:szCs w:val="21"/>
        </w:rPr>
        <w:t xml:space="preserve">（采购单位名称）的</w:t>
      </w:r>
      <w:r>
        <w:rPr>
          <w:rFonts w:hint="eastAsia" w:ascii="宋体" w:hAnsi="宋体" w:cs="宋体"/>
          <w:szCs w:val="21"/>
          <w:u w:val="single"/>
        </w:rPr>
        <w:t xml:space="preserve">      </w:t>
      </w:r>
      <w:r>
        <w:rPr>
          <w:rFonts w:hint="eastAsia" w:ascii="宋体" w:hAnsi="宋体" w:cs="宋体"/>
          <w:szCs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zCs w:val="21"/>
        </w:rPr>
      </w:r>
      <w:r/>
    </w:p>
    <w:p>
      <w:pPr>
        <w:pStyle w:val="1053"/>
        <w:ind w:firstLine="480"/>
        <w:spacing w:before="0"/>
        <w:rPr>
          <w:rFonts w:hint="eastAsia" w:cs="宋体"/>
          <w:szCs w:val="21"/>
        </w:rPr>
      </w:pPr>
      <w:r>
        <w:rPr>
          <w:rFonts w:hint="eastAsia" w:cs="宋体"/>
          <w:szCs w:val="21"/>
        </w:rPr>
        <w:t xml:space="preserve">1、</w:t>
      </w:r>
      <w:r>
        <w:rPr>
          <w:rFonts w:hint="eastAsia" w:cs="宋体"/>
          <w:szCs w:val="21"/>
          <w:u w:val="single"/>
        </w:rPr>
        <w:t xml:space="preserve">       </w:t>
      </w:r>
      <w:r>
        <w:rPr>
          <w:rFonts w:hint="eastAsia" w:cs="宋体"/>
          <w:szCs w:val="21"/>
        </w:rPr>
        <w:t xml:space="preserve">（标的名称），属于</w:t>
      </w:r>
      <w:r>
        <w:rPr>
          <w:rFonts w:hint="eastAsia" w:cs="宋体"/>
          <w:szCs w:val="21"/>
          <w:u w:val="single"/>
        </w:rPr>
        <w:t xml:space="preserve">            </w:t>
      </w:r>
      <w:r>
        <w:rPr>
          <w:rFonts w:hint="eastAsia" w:cs="宋体"/>
          <w:szCs w:val="21"/>
        </w:rPr>
        <w:t xml:space="preserve">（磋商文件中明确的所属行业），承接企业为 </w:t>
      </w:r>
      <w:r>
        <w:rPr>
          <w:rFonts w:hint="eastAsia" w:cs="宋体"/>
          <w:szCs w:val="21"/>
          <w:u w:val="single"/>
        </w:rPr>
        <w:t xml:space="preserve">     </w:t>
      </w:r>
      <w:r>
        <w:rPr>
          <w:rFonts w:hint="eastAsia" w:cs="宋体"/>
          <w:szCs w:val="21"/>
        </w:rPr>
        <w:t xml:space="preserve"> （企业名称），从业人员</w:t>
      </w:r>
      <w:r>
        <w:rPr>
          <w:rFonts w:hint="eastAsia" w:cs="宋体"/>
          <w:szCs w:val="21"/>
          <w:u w:val="single"/>
        </w:rPr>
        <w:t xml:space="preserve">     </w:t>
      </w:r>
      <w:r>
        <w:rPr>
          <w:rFonts w:hint="eastAsia" w:cs="宋体"/>
          <w:szCs w:val="21"/>
        </w:rPr>
        <w:t xml:space="preserve">人，营业收入为</w:t>
      </w:r>
      <w:r>
        <w:rPr>
          <w:rFonts w:hint="eastAsia" w:cs="宋体"/>
          <w:szCs w:val="21"/>
          <w:u w:val="single"/>
        </w:rPr>
        <w:t xml:space="preserve">     </w:t>
      </w:r>
      <w:r>
        <w:rPr>
          <w:rFonts w:hint="eastAsia" w:cs="宋体"/>
          <w:szCs w:val="21"/>
        </w:rPr>
        <w:t xml:space="preserve">万元，资产总额为</w:t>
      </w:r>
      <w:r>
        <w:rPr>
          <w:rFonts w:hint="eastAsia" w:cs="宋体"/>
          <w:szCs w:val="21"/>
          <w:u w:val="single"/>
        </w:rPr>
        <w:t xml:space="preserve">      </w:t>
      </w:r>
      <w:r>
        <w:rPr>
          <w:rFonts w:hint="eastAsia" w:cs="宋体"/>
          <w:szCs w:val="21"/>
        </w:rPr>
        <w:t xml:space="preserve">万元，属于</w:t>
      </w:r>
      <w:r>
        <w:rPr>
          <w:rFonts w:hint="eastAsia" w:cs="宋体"/>
          <w:szCs w:val="21"/>
          <w:u w:val="single"/>
        </w:rPr>
        <w:t xml:space="preserve">       </w:t>
      </w:r>
      <w:r>
        <w:rPr>
          <w:rFonts w:hint="eastAsia" w:cs="宋体"/>
          <w:szCs w:val="21"/>
        </w:rPr>
        <w:t xml:space="preserve">（中型企业、小型企业、微型企业）。</w:t>
      </w:r>
      <w:r>
        <w:rPr>
          <w:rFonts w:hint="eastAsia" w:cs="宋体"/>
          <w:szCs w:val="21"/>
        </w:rPr>
      </w:r>
      <w:r/>
    </w:p>
    <w:p>
      <w:pPr>
        <w:pStyle w:val="1053"/>
        <w:ind w:firstLine="480"/>
        <w:spacing w:before="0"/>
        <w:rPr>
          <w:rFonts w:hint="eastAsia" w:cs="宋体"/>
          <w:szCs w:val="21"/>
        </w:rPr>
      </w:pPr>
      <w:r>
        <w:rPr>
          <w:rFonts w:hint="eastAsia" w:cs="宋体"/>
          <w:szCs w:val="21"/>
        </w:rPr>
        <w:t xml:space="preserve">2、</w:t>
      </w:r>
      <w:r>
        <w:rPr>
          <w:rFonts w:hint="eastAsia" w:cs="宋体"/>
          <w:szCs w:val="21"/>
          <w:u w:val="single"/>
        </w:rPr>
        <w:t xml:space="preserve">       </w:t>
      </w:r>
      <w:r>
        <w:rPr>
          <w:rFonts w:hint="eastAsia" w:cs="宋体"/>
          <w:szCs w:val="21"/>
        </w:rPr>
        <w:t xml:space="preserve">（标的名称），属于</w:t>
      </w:r>
      <w:r>
        <w:rPr>
          <w:rFonts w:hint="eastAsia" w:cs="宋体"/>
          <w:szCs w:val="21"/>
          <w:u w:val="single"/>
        </w:rPr>
        <w:t xml:space="preserve">            </w:t>
      </w:r>
      <w:r>
        <w:rPr>
          <w:rFonts w:hint="eastAsia" w:cs="宋体"/>
          <w:szCs w:val="21"/>
        </w:rPr>
        <w:t xml:space="preserve">（磋商文件中明确的所属行业），承接企业为 </w:t>
      </w:r>
      <w:r>
        <w:rPr>
          <w:rFonts w:hint="eastAsia" w:cs="宋体"/>
          <w:szCs w:val="21"/>
          <w:u w:val="single"/>
        </w:rPr>
        <w:t xml:space="preserve">     </w:t>
      </w:r>
      <w:r>
        <w:rPr>
          <w:rFonts w:hint="eastAsia" w:cs="宋体"/>
          <w:szCs w:val="21"/>
        </w:rPr>
        <w:t xml:space="preserve"> （企业名称），从业人员</w:t>
      </w:r>
      <w:r>
        <w:rPr>
          <w:rFonts w:hint="eastAsia" w:cs="宋体"/>
          <w:szCs w:val="21"/>
          <w:u w:val="single"/>
        </w:rPr>
        <w:t xml:space="preserve">     </w:t>
      </w:r>
      <w:r>
        <w:rPr>
          <w:rFonts w:hint="eastAsia" w:cs="宋体"/>
          <w:szCs w:val="21"/>
        </w:rPr>
        <w:t xml:space="preserve">人，营业收入为</w:t>
      </w:r>
      <w:r>
        <w:rPr>
          <w:rFonts w:hint="eastAsia" w:cs="宋体"/>
          <w:szCs w:val="21"/>
          <w:u w:val="single"/>
        </w:rPr>
        <w:t xml:space="preserve">     </w:t>
      </w:r>
      <w:r>
        <w:rPr>
          <w:rFonts w:hint="eastAsia" w:cs="宋体"/>
          <w:szCs w:val="21"/>
        </w:rPr>
        <w:t xml:space="preserve">万元，资产总额为</w:t>
      </w:r>
      <w:r>
        <w:rPr>
          <w:rFonts w:hint="eastAsia" w:cs="宋体"/>
          <w:szCs w:val="21"/>
          <w:u w:val="single"/>
        </w:rPr>
        <w:t xml:space="preserve">      </w:t>
      </w:r>
      <w:r>
        <w:rPr>
          <w:rFonts w:hint="eastAsia" w:cs="宋体"/>
          <w:szCs w:val="21"/>
        </w:rPr>
        <w:t xml:space="preserve">万元，属于</w:t>
      </w:r>
      <w:r>
        <w:rPr>
          <w:rFonts w:hint="eastAsia" w:cs="宋体"/>
          <w:szCs w:val="21"/>
          <w:u w:val="single"/>
        </w:rPr>
        <w:t xml:space="preserve">       </w:t>
      </w:r>
      <w:r>
        <w:rPr>
          <w:rFonts w:hint="eastAsia" w:cs="宋体"/>
          <w:szCs w:val="21"/>
        </w:rPr>
        <w:t xml:space="preserve">（中型企业、小型企业、微型企业）。</w:t>
      </w:r>
      <w:r>
        <w:rPr>
          <w:rFonts w:hint="eastAsia" w:cs="宋体"/>
          <w:szCs w:val="21"/>
        </w:rPr>
      </w:r>
      <w:r/>
    </w:p>
    <w:p>
      <w:pPr>
        <w:pStyle w:val="1053"/>
        <w:ind w:firstLine="480"/>
        <w:spacing w:before="0"/>
        <w:rPr>
          <w:rFonts w:hint="eastAsia" w:cs="宋体"/>
          <w:szCs w:val="21"/>
        </w:rPr>
      </w:pPr>
      <w:r>
        <w:rPr>
          <w:rFonts w:hint="eastAsia" w:cs="宋体"/>
          <w:szCs w:val="21"/>
        </w:rPr>
        <w:t xml:space="preserve">……</w:t>
      </w:r>
      <w:r>
        <w:rPr>
          <w:rFonts w:hint="eastAsia" w:cs="宋体"/>
          <w:szCs w:val="21"/>
        </w:rPr>
      </w:r>
      <w:r/>
    </w:p>
    <w:p>
      <w:pPr>
        <w:pStyle w:val="1053"/>
        <w:ind w:firstLine="480"/>
        <w:spacing w:before="0"/>
        <w:rPr>
          <w:rFonts w:hint="eastAsia" w:cs="宋体"/>
          <w:szCs w:val="21"/>
        </w:rPr>
      </w:pPr>
      <w:r>
        <w:rPr>
          <w:rFonts w:hint="eastAsia" w:cs="宋体"/>
          <w:szCs w:val="21"/>
        </w:rPr>
        <w:t xml:space="preserve">以上企业，不属于大企业的分支机构，不存在控股股东为大型企业的情形，也不存在与大型企业的负责人为同一人的情形。</w:t>
      </w:r>
      <w:r>
        <w:rPr>
          <w:rFonts w:hint="eastAsia" w:cs="宋体"/>
          <w:szCs w:val="21"/>
        </w:rPr>
      </w:r>
      <w:r/>
    </w:p>
    <w:p>
      <w:pPr>
        <w:pStyle w:val="957"/>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957"/>
        <w:ind w:firstLine="4200"/>
        <w:spacing w:line="360" w:lineRule="auto"/>
        <w:rPr>
          <w:rFonts w:hint="eastAsia" w:ascii="宋体" w:hAnsi="宋体" w:cs="宋体"/>
          <w:szCs w:val="21"/>
        </w:rPr>
      </w:pPr>
      <w:r>
        <w:rPr>
          <w:rFonts w:hint="eastAsia" w:ascii="宋体" w:hAnsi="宋体" w:cs="宋体"/>
          <w:szCs w:val="21"/>
        </w:rPr>
      </w:r>
      <w:r/>
    </w:p>
    <w:p>
      <w:pPr>
        <w:pStyle w:val="957"/>
        <w:ind w:firstLine="3570"/>
        <w:spacing w:line="360" w:lineRule="auto"/>
        <w:rPr>
          <w:rFonts w:hint="eastAsia" w:ascii="宋体" w:hAnsi="宋体" w:cs="宋体"/>
          <w:bCs/>
          <w:szCs w:val="21"/>
        </w:rPr>
      </w:pPr>
      <w:r>
        <w:rPr>
          <w:rFonts w:hint="eastAsia" w:ascii="宋体" w:hAnsi="宋体" w:cs="宋体"/>
          <w:bCs/>
          <w:szCs w:val="21"/>
        </w:rPr>
        <w:t xml:space="preserve">供应商名称：</w:t>
      </w:r>
      <w:r>
        <w:rPr>
          <w:rFonts w:hint="eastAsia" w:ascii="宋体" w:hAnsi="宋体" w:cs="宋体"/>
          <w:szCs w:val="21"/>
        </w:rPr>
        <w:t xml:space="preserve">（加盖CA电子公章） </w:t>
      </w:r>
      <w:r>
        <w:rPr>
          <w:rFonts w:hint="eastAsia" w:ascii="宋体" w:hAnsi="宋体" w:cs="宋体"/>
          <w:bCs/>
          <w:szCs w:val="21"/>
        </w:rPr>
        <w:t xml:space="preserve"> </w:t>
      </w:r>
      <w:r>
        <w:rPr>
          <w:rFonts w:hint="eastAsia" w:ascii="宋体" w:hAnsi="宋体" w:cs="宋体"/>
          <w:bCs/>
          <w:szCs w:val="21"/>
        </w:rPr>
      </w:r>
      <w:r/>
    </w:p>
    <w:p>
      <w:pPr>
        <w:pStyle w:val="957"/>
        <w:ind w:firstLine="4200"/>
        <w:spacing w:line="360" w:lineRule="auto"/>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053"/>
        <w:ind w:firstLine="400"/>
        <w:rPr>
          <w:rFonts w:hint="eastAsia" w:cs="宋体"/>
          <w:szCs w:val="21"/>
        </w:rPr>
      </w:pPr>
      <w:r>
        <w:rPr>
          <w:rFonts w:hint="eastAsia" w:cs="宋体"/>
          <w:szCs w:val="21"/>
        </w:rPr>
      </w:r>
      <w:r/>
    </w:p>
    <w:p>
      <w:pPr>
        <w:pStyle w:val="995"/>
        <w:spacing w:line="360" w:lineRule="auto"/>
        <w:tabs>
          <w:tab w:val="left" w:pos="567" w:leader="none"/>
        </w:tabs>
        <w:rPr>
          <w:rFonts w:hint="eastAsia" w:cs="宋体"/>
          <w:sz w:val="21"/>
          <w:szCs w:val="21"/>
        </w:rPr>
      </w:pPr>
      <w:r>
        <w:rPr>
          <w:rFonts w:hint="eastAsia" w:cs="宋体"/>
          <w:sz w:val="21"/>
          <w:szCs w:val="21"/>
        </w:rPr>
        <w:t xml:space="preserve">注：1、从业人员、营业收入和资产总额填报上一年度数据，无上一年度数据的新成立企业可不填报。</w:t>
      </w:r>
      <w:r>
        <w:rPr>
          <w:rFonts w:hint="eastAsia" w:cs="宋体"/>
          <w:sz w:val="21"/>
          <w:szCs w:val="21"/>
        </w:rPr>
      </w:r>
      <w:r/>
    </w:p>
    <w:p>
      <w:pPr>
        <w:pStyle w:val="957"/>
        <w:spacing w:line="360" w:lineRule="auto"/>
        <w:rPr>
          <w:rFonts w:hint="eastAsia" w:ascii="宋体" w:hAnsi="宋体" w:cs="宋体"/>
          <w:b/>
          <w:bCs/>
          <w:szCs w:val="21"/>
        </w:rPr>
        <w:outlineLvl w:val="2"/>
      </w:pPr>
      <w:r>
        <w:rPr>
          <w:rFonts w:hint="eastAsia" w:ascii="宋体" w:hAnsi="宋体" w:cs="宋体"/>
          <w:szCs w:val="21"/>
        </w:rPr>
        <w:t xml:space="preserve">2、中小企业划型标准规定参考《工信部联企业[2011]300号》</w:t>
      </w: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60"/>
        <w:rPr>
          <w:rFonts w:hint="eastAsia" w:hAnsi="宋体" w:cs="宋体"/>
          <w:b w:val="0"/>
          <w:bCs/>
          <w:szCs w:val="21"/>
        </w:rPr>
      </w:pPr>
      <w:r>
        <w:rPr>
          <w:rFonts w:hint="eastAsia" w:hAnsi="宋体" w:cs="宋体"/>
          <w:b w:val="0"/>
          <w:bCs/>
          <w:szCs w:val="21"/>
        </w:rPr>
      </w:r>
      <w:r/>
    </w:p>
    <w:p>
      <w:pPr>
        <w:pStyle w:val="957"/>
        <w:rPr>
          <w:rFonts w:hint="eastAsia" w:ascii="宋体" w:hAnsi="宋体" w:cs="宋体"/>
          <w:b/>
          <w:bCs/>
          <w:szCs w:val="21"/>
        </w:rPr>
      </w:pPr>
      <w:r>
        <w:rPr>
          <w:rFonts w:hint="eastAsia" w:ascii="宋体" w:hAnsi="宋体" w:cs="宋体"/>
          <w:b/>
          <w:bCs/>
          <w:szCs w:val="21"/>
        </w:rPr>
      </w:r>
      <w:r/>
    </w:p>
    <w:p>
      <w:pPr>
        <w:pStyle w:val="957"/>
        <w:rPr>
          <w:rFonts w:hint="eastAsia" w:ascii="宋体" w:hAnsi="宋体" w:cs="宋体"/>
          <w:b/>
          <w:bCs/>
          <w:szCs w:val="21"/>
        </w:rPr>
      </w:pPr>
      <w:r>
        <w:rPr>
          <w:rFonts w:hint="eastAsia" w:ascii="宋体" w:hAnsi="宋体" w:cs="宋体"/>
          <w:b/>
          <w:bCs/>
          <w:szCs w:val="21"/>
        </w:rPr>
      </w:r>
      <w:r/>
    </w:p>
    <w:p>
      <w:pPr>
        <w:pStyle w:val="957"/>
        <w:rPr>
          <w:rFonts w:hint="eastAsia" w:ascii="宋体" w:hAnsi="宋体" w:cs="宋体"/>
          <w:b/>
          <w:bCs/>
          <w:szCs w:val="21"/>
        </w:rPr>
      </w:pPr>
      <w:r>
        <w:rPr>
          <w:rFonts w:hint="eastAsia" w:ascii="宋体" w:hAnsi="宋体" w:cs="宋体"/>
          <w:b/>
          <w:bCs/>
          <w:szCs w:val="21"/>
        </w:rPr>
      </w:r>
      <w:r/>
    </w:p>
    <w:p>
      <w:pPr>
        <w:pStyle w:val="969"/>
        <w:rPr>
          <w:rFonts w:hint="eastAsia"/>
        </w:rPr>
      </w:pPr>
      <w:r>
        <w:rPr>
          <w:rFonts w:hint="eastAsia"/>
        </w:rPr>
      </w:r>
      <w:r/>
    </w:p>
    <w:p>
      <w:pPr>
        <w:pStyle w:val="957"/>
        <w:rPr>
          <w:rFonts w:hint="eastAsia"/>
        </w:rPr>
      </w:pPr>
      <w:r>
        <w:rPr>
          <w:rFonts w:hint="eastAsia"/>
        </w:rPr>
      </w:r>
      <w:r/>
    </w:p>
    <w:p>
      <w:pPr>
        <w:pStyle w:val="969"/>
        <w:rPr>
          <w:rFonts w:hint="eastAsia"/>
        </w:rPr>
      </w:pPr>
      <w:r>
        <w:rPr>
          <w:rFonts w:hint="eastAsia"/>
        </w:rPr>
      </w:r>
      <w:r/>
    </w:p>
    <w:p>
      <w:pPr>
        <w:pStyle w:val="957"/>
        <w:rPr>
          <w:rFonts w:hint="eastAsia"/>
        </w:rPr>
      </w:pPr>
      <w:r>
        <w:rPr>
          <w:rFonts w:hint="eastAsia"/>
        </w:rPr>
      </w:r>
      <w:r/>
    </w:p>
    <w:p>
      <w:pPr>
        <w:pStyle w:val="969"/>
        <w:rPr>
          <w:rFonts w:hint="eastAsia"/>
        </w:rPr>
      </w:pPr>
      <w:r>
        <w:rPr>
          <w:rFonts w:hint="eastAsia"/>
        </w:rPr>
      </w:r>
      <w:r/>
    </w:p>
    <w:p>
      <w:pPr>
        <w:pStyle w:val="957"/>
        <w:jc w:val="center"/>
        <w:spacing w:line="360" w:lineRule="auto"/>
        <w:rPr>
          <w:rFonts w:hint="eastAsia" w:ascii="宋体" w:hAnsi="宋体" w:cs="宋体"/>
          <w:b/>
          <w:bCs/>
          <w:sz w:val="32"/>
          <w:szCs w:val="32"/>
        </w:rPr>
        <w:outlineLvl w:val="2"/>
      </w:pPr>
      <w:r/>
      <w:bookmarkStart w:id="103" w:name="_Toc152674445"/>
      <w:r>
        <w:rPr>
          <w:rFonts w:hint="eastAsia" w:ascii="宋体" w:hAnsi="宋体" w:cs="宋体"/>
          <w:b/>
          <w:bCs/>
          <w:sz w:val="32"/>
          <w:szCs w:val="32"/>
        </w:rPr>
        <w:t xml:space="preserve">四、残疾人福利性单位声明函</w:t>
      </w:r>
      <w:bookmarkEnd w:id="103"/>
      <w:r>
        <w:rPr>
          <w:rFonts w:hint="eastAsia" w:ascii="宋体" w:hAnsi="宋体" w:cs="宋体"/>
          <w:b/>
          <w:bCs/>
          <w:sz w:val="32"/>
          <w:szCs w:val="32"/>
        </w:rPr>
        <w:t xml:space="preserve">（实质性格式）</w:t>
      </w:r>
      <w:r>
        <w:rPr>
          <w:rFonts w:hint="eastAsia" w:ascii="宋体" w:hAnsi="宋体" w:cs="宋体"/>
          <w:b/>
          <w:bCs/>
          <w:sz w:val="32"/>
          <w:szCs w:val="32"/>
        </w:rPr>
      </w:r>
      <w:r/>
    </w:p>
    <w:p>
      <w:pPr>
        <w:pStyle w:val="957"/>
        <w:rPr>
          <w:rFonts w:hint="eastAsia" w:ascii="宋体" w:hAnsi="宋体" w:cs="宋体"/>
          <w:b/>
          <w:bCs/>
          <w:szCs w:val="21"/>
        </w:rPr>
      </w:pPr>
      <w:r>
        <w:rPr>
          <w:rFonts w:hint="eastAsia" w:ascii="宋体" w:hAnsi="宋体" w:cs="宋体"/>
          <w:b/>
          <w:bCs/>
          <w:szCs w:val="21"/>
        </w:rPr>
      </w:r>
      <w:r/>
    </w:p>
    <w:p>
      <w:pPr>
        <w:pStyle w:val="957"/>
        <w:ind w:firstLine="504"/>
        <w:spacing w:line="588" w:lineRule="exact"/>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 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rPr>
          <w:rFonts w:hint="eastAsia" w:ascii="宋体" w:hAnsi="宋体" w:cs="宋体"/>
          <w:spacing w:val="6"/>
          <w:szCs w:val="21"/>
        </w:rPr>
      </w:r>
      <w:r/>
    </w:p>
    <w:p>
      <w:pPr>
        <w:pStyle w:val="957"/>
        <w:ind w:firstLine="482"/>
        <w:spacing w:line="588" w:lineRule="exact"/>
        <w:rPr>
          <w:rFonts w:hint="eastAsia"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rPr>
          <w:rFonts w:hint="eastAsia" w:ascii="宋体" w:hAnsi="宋体" w:cs="宋体"/>
          <w:b/>
          <w:spacing w:val="6"/>
          <w:szCs w:val="21"/>
        </w:rPr>
      </w:r>
      <w:r/>
    </w:p>
    <w:p>
      <w:pPr>
        <w:pStyle w:val="957"/>
        <w:ind w:firstLine="482"/>
        <w:spacing w:line="588" w:lineRule="exact"/>
        <w:rPr>
          <w:rFonts w:hint="eastAsia"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Cs w:val="21"/>
        </w:rPr>
      </w:r>
      <w:r/>
    </w:p>
    <w:p>
      <w:pPr>
        <w:pStyle w:val="957"/>
        <w:ind w:firstLine="446"/>
        <w:spacing w:line="588" w:lineRule="exact"/>
        <w:rPr>
          <w:rFonts w:hint="eastAsia"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rPr>
          <w:rFonts w:hint="eastAsia" w:ascii="宋体" w:hAnsi="宋体" w:cs="宋体"/>
          <w:spacing w:val="6"/>
          <w:szCs w:val="21"/>
        </w:rPr>
      </w:r>
      <w:r/>
    </w:p>
    <w:p>
      <w:pPr>
        <w:pStyle w:val="957"/>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957"/>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957"/>
        <w:ind w:right="360" w:firstLine="480"/>
        <w:jc w:val="right"/>
        <w:spacing w:line="360" w:lineRule="auto"/>
        <w:rPr>
          <w:rFonts w:hint="eastAsia" w:ascii="宋体" w:hAnsi="宋体" w:cs="宋体"/>
          <w:szCs w:val="21"/>
          <w:u w:val="single"/>
        </w:rPr>
      </w:pPr>
      <w:r>
        <w:rPr>
          <w:rFonts w:hint="eastAsia" w:ascii="宋体" w:hAnsi="宋体" w:cs="宋体"/>
          <w:spacing w:val="6"/>
          <w:szCs w:val="21"/>
        </w:rPr>
        <w:t xml:space="preserve">             </w:t>
      </w:r>
      <w:r>
        <w:rPr>
          <w:rFonts w:hint="eastAsia" w:ascii="宋体" w:hAnsi="宋体" w:cs="宋体"/>
          <w:szCs w:val="21"/>
          <w:u w:val="single"/>
        </w:rPr>
        <w:t xml:space="preserve">供应商名称：（加盖CA电子公章）</w:t>
      </w:r>
      <w:r>
        <w:rPr>
          <w:rFonts w:hint="eastAsia" w:ascii="宋体" w:hAnsi="宋体" w:cs="宋体"/>
          <w:szCs w:val="21"/>
          <w:u w:val="single"/>
        </w:rPr>
      </w:r>
      <w:r/>
    </w:p>
    <w:p>
      <w:pPr>
        <w:pStyle w:val="957"/>
        <w:ind w:right="360" w:firstLine="480"/>
        <w:jc w:val="right"/>
        <w:spacing w:line="360" w:lineRule="auto"/>
        <w:rPr>
          <w:rFonts w:hint="eastAsia" w:ascii="宋体" w:hAnsi="宋体" w:cs="宋体"/>
          <w:szCs w:val="21"/>
        </w:rPr>
      </w:pPr>
      <w:r>
        <w:rPr>
          <w:rFonts w:hint="eastAsia" w:ascii="宋体" w:hAnsi="宋体" w:cs="宋体"/>
          <w:szCs w:val="21"/>
        </w:rPr>
        <w:t xml:space="preserve">日 期：________</w:t>
      </w:r>
      <w:r>
        <w:rPr>
          <w:rFonts w:hint="eastAsia" w:ascii="宋体" w:hAnsi="宋体" w:cs="宋体"/>
          <w:szCs w:val="21"/>
        </w:rPr>
      </w:r>
      <w:r/>
    </w:p>
    <w:p>
      <w:pPr>
        <w:pStyle w:val="960"/>
        <w:rPr>
          <w:rFonts w:hint="eastAsia" w:hAnsi="宋体" w:cs="宋体"/>
          <w:b w:val="0"/>
          <w:bCs/>
          <w:szCs w:val="21"/>
        </w:rPr>
      </w:pPr>
      <w:r>
        <w:rPr>
          <w:rFonts w:hint="eastAsia" w:hAnsi="宋体" w:cs="宋体"/>
          <w:b w:val="0"/>
          <w:bCs/>
          <w:szCs w:val="21"/>
        </w:rPr>
      </w:r>
      <w:r/>
    </w:p>
    <w:p>
      <w:pPr>
        <w:pStyle w:val="957"/>
        <w:rPr>
          <w:rFonts w:hint="eastAsia" w:ascii="宋体" w:hAnsi="宋体" w:cs="宋体"/>
          <w:b/>
          <w:bCs/>
          <w:szCs w:val="21"/>
        </w:rPr>
      </w:pPr>
      <w:r>
        <w:rPr>
          <w:rFonts w:hint="eastAsia" w:ascii="宋体" w:hAnsi="宋体" w:cs="宋体"/>
          <w:b/>
          <w:bCs/>
          <w:szCs w:val="21"/>
        </w:rPr>
      </w:r>
      <w:r/>
    </w:p>
    <w:p>
      <w:pPr>
        <w:pStyle w:val="960"/>
        <w:rPr>
          <w:rFonts w:hint="eastAsia" w:hAnsi="宋体" w:cs="宋体"/>
          <w:b w:val="0"/>
          <w:bCs/>
          <w:szCs w:val="21"/>
        </w:rPr>
      </w:pPr>
      <w:r>
        <w:rPr>
          <w:rFonts w:hint="eastAsia" w:hAnsi="宋体" w:cs="宋体"/>
          <w:b w:val="0"/>
          <w:bCs/>
          <w:szCs w:val="21"/>
        </w:rPr>
      </w:r>
      <w:r/>
    </w:p>
    <w:p>
      <w:pPr>
        <w:pStyle w:val="957"/>
        <w:rPr>
          <w:rFonts w:hint="eastAsia" w:ascii="宋体" w:hAnsi="宋体" w:cs="宋体"/>
          <w:b/>
          <w:bCs/>
          <w:szCs w:val="21"/>
        </w:rPr>
      </w:pPr>
      <w:r>
        <w:rPr>
          <w:rFonts w:hint="eastAsia" w:ascii="宋体" w:hAnsi="宋体" w:cs="宋体"/>
          <w:b/>
          <w:bCs/>
          <w:szCs w:val="21"/>
        </w:rPr>
      </w:r>
      <w:r/>
    </w:p>
    <w:p>
      <w:pPr>
        <w:pStyle w:val="960"/>
        <w:rPr>
          <w:rFonts w:hint="eastAsia" w:hAnsi="宋体" w:cs="宋体"/>
          <w:b w:val="0"/>
          <w:bCs/>
          <w:szCs w:val="21"/>
        </w:rPr>
      </w:pPr>
      <w:r>
        <w:rPr>
          <w:rFonts w:hint="eastAsia" w:hAnsi="宋体" w:cs="宋体"/>
          <w:b w:val="0"/>
          <w:bCs/>
          <w:szCs w:val="21"/>
        </w:rPr>
      </w:r>
      <w:r/>
    </w:p>
    <w:p>
      <w:pPr>
        <w:pStyle w:val="957"/>
        <w:rPr>
          <w:rFonts w:hint="eastAsia" w:ascii="宋体" w:hAnsi="宋体" w:cs="宋体"/>
          <w:b/>
          <w:bCs/>
          <w:szCs w:val="21"/>
        </w:rPr>
      </w:pPr>
      <w:r>
        <w:rPr>
          <w:rFonts w:hint="eastAsia" w:ascii="宋体" w:hAnsi="宋体" w:cs="宋体"/>
          <w:b/>
          <w:bCs/>
          <w:szCs w:val="21"/>
        </w:rPr>
      </w:r>
      <w:r/>
    </w:p>
    <w:p>
      <w:pPr>
        <w:pStyle w:val="960"/>
        <w:rPr>
          <w:rFonts w:hint="eastAsia" w:hAnsi="宋体" w:cs="宋体"/>
          <w:b w:val="0"/>
          <w:bCs/>
          <w:szCs w:val="21"/>
        </w:rPr>
      </w:pPr>
      <w:r>
        <w:rPr>
          <w:rFonts w:hint="eastAsia" w:hAnsi="宋体" w:cs="宋体"/>
          <w:b w:val="0"/>
          <w:bCs/>
          <w:szCs w:val="21"/>
        </w:rPr>
      </w:r>
      <w:r/>
    </w:p>
    <w:p>
      <w:pPr>
        <w:pStyle w:val="957"/>
        <w:rPr>
          <w:rFonts w:hint="eastAsia" w:ascii="宋体" w:hAnsi="宋体" w:cs="宋体"/>
          <w:b/>
          <w:bCs/>
          <w:szCs w:val="21"/>
        </w:rPr>
      </w:pPr>
      <w:r>
        <w:rPr>
          <w:rFonts w:hint="eastAsia" w:ascii="宋体" w:hAnsi="宋体" w:cs="宋体"/>
          <w:b/>
          <w:bCs/>
          <w:szCs w:val="21"/>
        </w:rPr>
      </w:r>
      <w:r/>
    </w:p>
    <w:p>
      <w:pPr>
        <w:pStyle w:val="960"/>
        <w:rPr>
          <w:rFonts w:hint="eastAsia" w:hAnsi="宋体" w:cs="宋体"/>
          <w:b w:val="0"/>
          <w:bCs/>
          <w:szCs w:val="21"/>
        </w:rPr>
      </w:pPr>
      <w:r>
        <w:rPr>
          <w:rFonts w:hint="eastAsia" w:hAnsi="宋体" w:cs="宋体"/>
          <w:b w:val="0"/>
          <w:bCs/>
          <w:szCs w:val="21"/>
        </w:rPr>
      </w:r>
      <w:r/>
    </w:p>
    <w:p>
      <w:pPr>
        <w:pStyle w:val="957"/>
        <w:rPr>
          <w:rFonts w:hint="eastAsia" w:ascii="宋体" w:hAnsi="宋体" w:cs="宋体"/>
          <w:b/>
          <w:bCs/>
          <w:szCs w:val="21"/>
        </w:rPr>
      </w:pPr>
      <w:r>
        <w:rPr>
          <w:rFonts w:hint="eastAsia" w:ascii="宋体" w:hAnsi="宋体" w:cs="宋体"/>
          <w:b/>
          <w:bCs/>
          <w:szCs w:val="21"/>
        </w:rPr>
      </w:r>
      <w:r/>
    </w:p>
    <w:p>
      <w:pPr>
        <w:pStyle w:val="957"/>
        <w:rPr>
          <w:rFonts w:hint="eastAsia" w:ascii="宋体" w:hAnsi="宋体" w:cs="宋体"/>
          <w:b/>
          <w:bCs/>
          <w:szCs w:val="21"/>
        </w:rPr>
      </w:pPr>
      <w:r>
        <w:rPr>
          <w:rFonts w:hint="eastAsia" w:ascii="宋体" w:hAnsi="宋体" w:cs="宋体"/>
          <w:b/>
          <w:bCs/>
          <w:szCs w:val="21"/>
        </w:rPr>
      </w:r>
      <w:r/>
    </w:p>
    <w:p>
      <w:pPr>
        <w:pStyle w:val="957"/>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69"/>
        <w:rPr>
          <w:rFonts w:hint="eastAsia"/>
        </w:rPr>
      </w:pPr>
      <w:r>
        <w:rPr>
          <w:rFonts w:hint="eastAsia"/>
        </w:rPr>
      </w:r>
      <w:r/>
    </w:p>
    <w:p>
      <w:pPr>
        <w:pStyle w:val="957"/>
        <w:jc w:val="center"/>
        <w:spacing w:line="360" w:lineRule="auto"/>
        <w:rPr>
          <w:rFonts w:ascii="宋体" w:hAnsi="宋体" w:cs="宋体"/>
          <w:b/>
          <w:bCs/>
          <w:sz w:val="32"/>
          <w:szCs w:val="32"/>
        </w:rPr>
        <w:outlineLvl w:val="2"/>
      </w:pPr>
      <w:r>
        <w:rPr>
          <w:rFonts w:hint="eastAsia" w:ascii="宋体" w:hAnsi="宋体" w:cs="宋体"/>
          <w:b/>
          <w:bCs/>
          <w:sz w:val="32"/>
          <w:szCs w:val="32"/>
        </w:rPr>
        <w:t xml:space="preserve">五、项目实施方案</w:t>
      </w:r>
      <w:r>
        <w:rPr>
          <w:rFonts w:ascii="宋体" w:hAnsi="宋体" w:cs="宋体"/>
          <w:b/>
          <w:bCs/>
          <w:sz w:val="32"/>
          <w:szCs w:val="32"/>
        </w:rPr>
      </w:r>
      <w:r/>
    </w:p>
    <w:p>
      <w:pPr>
        <w:pStyle w:val="957"/>
        <w:rPr>
          <w:rFonts w:hint="eastAsia" w:ascii="宋体" w:hAnsi="宋体" w:cs="宋体"/>
          <w:b/>
          <w:bCs/>
          <w:szCs w:val="21"/>
        </w:rPr>
      </w:pPr>
      <w:r>
        <w:rPr>
          <w:rFonts w:hint="eastAsia" w:ascii="宋体" w:hAnsi="宋体" w:cs="宋体"/>
          <w:b/>
          <w:bCs/>
          <w:szCs w:val="21"/>
        </w:rPr>
      </w:r>
      <w:r/>
    </w:p>
    <w:p>
      <w:pPr>
        <w:pStyle w:val="957"/>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磋商文件中提出的需求是最基本的服务要求，各供应商须响应这些要求，并可以在此基础上，根据自身优势进一步优化。本方案可包括（但不限于）以下内容：</w:t>
      </w:r>
      <w:r>
        <w:rPr>
          <w:rFonts w:hint="eastAsia" w:ascii="宋体" w:hAnsi="宋体" w:cs="宋体"/>
          <w:bCs/>
          <w:szCs w:val="21"/>
        </w:rPr>
      </w:r>
      <w:r/>
    </w:p>
    <w:p>
      <w:pPr>
        <w:pStyle w:val="957"/>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（1）详细实施方案</w:t>
      </w:r>
      <w:r>
        <w:rPr>
          <w:rFonts w:hint="eastAsia" w:ascii="宋体" w:hAnsi="宋体" w:cs="宋体"/>
          <w:bCs/>
          <w:szCs w:val="21"/>
        </w:rPr>
      </w:r>
      <w:r/>
    </w:p>
    <w:p>
      <w:pPr>
        <w:pStyle w:val="957"/>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（2）供应商应就人员配备、技术保证、项目质量、服务期限等做出承诺</w:t>
      </w:r>
      <w:r>
        <w:rPr>
          <w:rFonts w:hint="eastAsia" w:ascii="宋体" w:hAnsi="宋体" w:cs="宋体"/>
          <w:bCs/>
          <w:szCs w:val="21"/>
        </w:rPr>
      </w:r>
      <w:r/>
    </w:p>
    <w:p>
      <w:pPr>
        <w:pStyle w:val="957"/>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（3）合理化建议（并提出相应可行的解决办法）</w:t>
      </w:r>
      <w:r>
        <w:rPr>
          <w:rFonts w:hint="eastAsia" w:ascii="宋体" w:hAnsi="宋体" w:cs="宋体"/>
          <w:bCs/>
          <w:szCs w:val="21"/>
        </w:rPr>
      </w:r>
      <w:r/>
    </w:p>
    <w:p>
      <w:pPr>
        <w:pStyle w:val="957"/>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（4）供应商认为需要添加的内容</w:t>
      </w:r>
      <w:r>
        <w:rPr>
          <w:rFonts w:hint="eastAsia" w:ascii="宋体" w:hAnsi="宋体" w:cs="宋体"/>
          <w:bCs/>
          <w:szCs w:val="21"/>
        </w:rPr>
      </w:r>
      <w:r/>
    </w:p>
    <w:p>
      <w:pPr>
        <w:pStyle w:val="957"/>
        <w:ind w:right="360" w:firstLine="480"/>
        <w:jc w:val="center"/>
        <w:spacing w:line="360" w:lineRule="auto"/>
        <w:rPr>
          <w:rFonts w:hint="eastAsia" w:ascii="宋体" w:hAnsi="宋体" w:cs="宋体"/>
          <w:szCs w:val="21"/>
          <w:u w:val="single"/>
        </w:rPr>
      </w:pPr>
      <w:r>
        <w:rPr>
          <w:rFonts w:hint="eastAsia" w:ascii="宋体" w:hAnsi="宋体" w:cs="宋体"/>
          <w:szCs w:val="21"/>
          <w:u w:val="single"/>
        </w:rPr>
      </w:r>
      <w:r/>
    </w:p>
    <w:p>
      <w:pPr>
        <w:pStyle w:val="957"/>
        <w:rPr>
          <w:rFonts w:hint="eastAsia" w:ascii="宋体" w:hAnsi="宋体" w:cs="宋体"/>
          <w:b/>
          <w:bCs/>
          <w:szCs w:val="21"/>
        </w:rPr>
      </w:pPr>
      <w:r>
        <w:rPr>
          <w:rFonts w:hint="eastAsia" w:ascii="宋体" w:hAnsi="宋体" w:cs="宋体"/>
          <w:b/>
          <w:bCs/>
          <w:szCs w:val="21"/>
        </w:rPr>
      </w:r>
      <w:r/>
    </w:p>
    <w:p>
      <w:pPr>
        <w:pStyle w:val="960"/>
        <w:rPr>
          <w:rFonts w:hint="eastAsia" w:hAnsi="宋体" w:cs="宋体"/>
          <w:b w:val="0"/>
          <w:bCs/>
          <w:szCs w:val="21"/>
        </w:rPr>
      </w:pPr>
      <w:r>
        <w:rPr>
          <w:rFonts w:hint="eastAsia" w:hAnsi="宋体" w:cs="宋体"/>
          <w:b w:val="0"/>
          <w:bCs/>
          <w:szCs w:val="21"/>
        </w:rPr>
      </w:r>
      <w:r/>
    </w:p>
    <w:p>
      <w:pPr>
        <w:pStyle w:val="957"/>
        <w:rPr>
          <w:rFonts w:hint="eastAsia" w:ascii="宋体" w:hAnsi="宋体" w:cs="宋体"/>
          <w:b/>
          <w:bCs/>
          <w:szCs w:val="21"/>
        </w:rPr>
      </w:pPr>
      <w:r>
        <w:rPr>
          <w:rFonts w:hint="eastAsia" w:ascii="宋体" w:hAnsi="宋体" w:cs="宋体"/>
          <w:b/>
          <w:bCs/>
          <w:szCs w:val="21"/>
        </w:rPr>
      </w:r>
      <w:r/>
    </w:p>
    <w:p>
      <w:pPr>
        <w:pStyle w:val="960"/>
        <w:rPr>
          <w:rFonts w:hint="eastAsia" w:hAnsi="宋体" w:cs="宋体"/>
          <w:b w:val="0"/>
          <w:bCs/>
          <w:szCs w:val="21"/>
        </w:rPr>
      </w:pPr>
      <w:r>
        <w:rPr>
          <w:rFonts w:hint="eastAsia" w:hAnsi="宋体" w:cs="宋体"/>
          <w:b w:val="0"/>
          <w:bCs/>
          <w:szCs w:val="21"/>
        </w:rPr>
      </w:r>
      <w:r/>
    </w:p>
    <w:p>
      <w:pPr>
        <w:pStyle w:val="957"/>
        <w:rPr>
          <w:rFonts w:hint="eastAsia" w:ascii="宋体" w:hAnsi="宋体" w:cs="宋体"/>
          <w:b/>
          <w:bCs/>
          <w:szCs w:val="21"/>
        </w:rPr>
      </w:pPr>
      <w:r>
        <w:rPr>
          <w:rFonts w:hint="eastAsia" w:ascii="宋体" w:hAnsi="宋体" w:cs="宋体"/>
          <w:b/>
          <w:bCs/>
          <w:szCs w:val="21"/>
        </w:rPr>
      </w:r>
      <w:r/>
    </w:p>
    <w:p>
      <w:pPr>
        <w:pStyle w:val="960"/>
        <w:rPr>
          <w:rFonts w:hint="eastAsia" w:hAnsi="宋体" w:cs="宋体"/>
          <w:b w:val="0"/>
          <w:bCs/>
          <w:szCs w:val="21"/>
        </w:rPr>
      </w:pPr>
      <w:r>
        <w:rPr>
          <w:rFonts w:hint="eastAsia" w:hAnsi="宋体" w:cs="宋体"/>
          <w:b w:val="0"/>
          <w:bCs/>
          <w:szCs w:val="21"/>
        </w:rPr>
      </w:r>
      <w:r/>
    </w:p>
    <w:p>
      <w:pPr>
        <w:pStyle w:val="957"/>
        <w:rPr>
          <w:rFonts w:hint="eastAsia" w:ascii="宋体" w:hAnsi="宋体" w:cs="宋体"/>
          <w:b/>
          <w:bCs/>
          <w:szCs w:val="21"/>
        </w:rPr>
      </w:pPr>
      <w:r>
        <w:rPr>
          <w:rFonts w:hint="eastAsia" w:ascii="宋体" w:hAnsi="宋体" w:cs="宋体"/>
          <w:b/>
          <w:bCs/>
          <w:szCs w:val="21"/>
        </w:rPr>
      </w:r>
      <w:r/>
    </w:p>
    <w:p>
      <w:pPr>
        <w:pStyle w:val="960"/>
        <w:rPr>
          <w:rFonts w:hint="eastAsia" w:hAnsi="宋体" w:cs="宋体"/>
          <w:b w:val="0"/>
          <w:bCs/>
          <w:szCs w:val="21"/>
        </w:rPr>
      </w:pPr>
      <w:r>
        <w:rPr>
          <w:rFonts w:hint="eastAsia" w:hAnsi="宋体" w:cs="宋体"/>
          <w:b w:val="0"/>
          <w:bCs/>
          <w:szCs w:val="21"/>
        </w:rPr>
      </w:r>
      <w:r/>
    </w:p>
    <w:p>
      <w:pPr>
        <w:pStyle w:val="957"/>
        <w:rPr>
          <w:rFonts w:hint="eastAsia" w:ascii="宋体" w:hAnsi="宋体" w:cs="宋体"/>
          <w:b/>
          <w:bCs/>
          <w:szCs w:val="21"/>
        </w:rPr>
      </w:pPr>
      <w:r>
        <w:rPr>
          <w:rFonts w:hint="eastAsia" w:ascii="宋体" w:hAnsi="宋体" w:cs="宋体"/>
          <w:b/>
          <w:bCs/>
          <w:szCs w:val="21"/>
        </w:rPr>
      </w:r>
      <w:r/>
    </w:p>
    <w:p>
      <w:pPr>
        <w:pStyle w:val="960"/>
        <w:rPr>
          <w:rFonts w:hint="eastAsia" w:hAnsi="宋体" w:cs="宋体"/>
          <w:b w:val="0"/>
          <w:bCs/>
          <w:szCs w:val="21"/>
        </w:rPr>
      </w:pPr>
      <w:r>
        <w:rPr>
          <w:rFonts w:hint="eastAsia" w:hAnsi="宋体" w:cs="宋体"/>
          <w:b w:val="0"/>
          <w:bCs/>
          <w:szCs w:val="21"/>
        </w:rPr>
      </w:r>
      <w:r/>
    </w:p>
    <w:p>
      <w:pPr>
        <w:pStyle w:val="957"/>
        <w:rPr>
          <w:rFonts w:hint="eastAsia"/>
        </w:rPr>
      </w:pPr>
      <w:r>
        <w:rPr>
          <w:rFonts w:hint="eastAsia"/>
        </w:rPr>
      </w:r>
      <w:r/>
    </w:p>
    <w:p>
      <w:pPr>
        <w:pStyle w:val="960"/>
        <w:rPr>
          <w:rFonts w:hint="eastAsia"/>
        </w:rPr>
      </w:pPr>
      <w:r>
        <w:rPr>
          <w:rFonts w:hint="eastAsia"/>
        </w:rPr>
      </w:r>
      <w:r/>
    </w:p>
    <w:p>
      <w:pPr>
        <w:pStyle w:val="957"/>
        <w:rPr>
          <w:rFonts w:hint="eastAsia"/>
        </w:rPr>
      </w:pPr>
      <w:r>
        <w:rPr>
          <w:rFonts w:hint="eastAsia"/>
        </w:rPr>
      </w:r>
      <w:r/>
    </w:p>
    <w:p>
      <w:pPr>
        <w:pStyle w:val="960"/>
        <w:rPr>
          <w:rFonts w:hint="eastAsia"/>
        </w:rPr>
      </w:pPr>
      <w:r>
        <w:rPr>
          <w:rFonts w:hint="eastAsia"/>
        </w:rPr>
      </w:r>
      <w:r/>
    </w:p>
    <w:p>
      <w:pPr>
        <w:pStyle w:val="957"/>
        <w:rPr>
          <w:rFonts w:hint="eastAsia"/>
        </w:rPr>
      </w:pPr>
      <w:r>
        <w:rPr>
          <w:rFonts w:hint="eastAsia"/>
        </w:rPr>
      </w:r>
      <w:r/>
    </w:p>
    <w:p>
      <w:pPr>
        <w:pStyle w:val="960"/>
        <w:rPr>
          <w:rFonts w:hint="eastAsia"/>
        </w:rPr>
      </w:pPr>
      <w:r>
        <w:rPr>
          <w:rFonts w:hint="eastAsia"/>
        </w:rPr>
      </w:r>
      <w:r/>
    </w:p>
    <w:p>
      <w:pPr>
        <w:pStyle w:val="957"/>
        <w:rPr>
          <w:rFonts w:hint="eastAsia"/>
        </w:rPr>
      </w:pPr>
      <w:r>
        <w:rPr>
          <w:rFonts w:hint="eastAsia"/>
        </w:rPr>
      </w:r>
      <w:r/>
    </w:p>
    <w:p>
      <w:pPr>
        <w:pStyle w:val="957"/>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57"/>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57"/>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六、基本服务承诺书</w:t>
      </w:r>
      <w:r>
        <w:rPr>
          <w:rFonts w:hint="eastAsia" w:ascii="宋体" w:hAnsi="宋体" w:cs="宋体"/>
          <w:b/>
          <w:bCs/>
          <w:sz w:val="32"/>
          <w:szCs w:val="32"/>
        </w:rPr>
      </w:r>
      <w:r/>
    </w:p>
    <w:p>
      <w:pPr>
        <w:pStyle w:val="957"/>
        <w:rPr>
          <w:rFonts w:hint="eastAsia"/>
        </w:rPr>
      </w:pPr>
      <w:r>
        <w:rPr>
          <w:rFonts w:hint="eastAsia"/>
        </w:rPr>
      </w:r>
      <w:r/>
    </w:p>
    <w:p>
      <w:pPr>
        <w:pStyle w:val="957"/>
        <w:spacing w:line="360" w:lineRule="auto"/>
        <w:rPr>
          <w:rFonts w:hint="eastAsia" w:ascii="宋体" w:hAnsi="宋体" w:cs="宋体"/>
          <w:b/>
          <w:bCs/>
          <w:szCs w:val="21"/>
        </w:rPr>
        <w:outlineLvl w:val="2"/>
      </w:pPr>
      <w:r>
        <w:rPr>
          <w:rFonts w:hint="eastAsia" w:ascii="宋体" w:hAnsi="宋体" w:cs="宋体"/>
          <w:b/>
          <w:bCs/>
          <w:szCs w:val="21"/>
        </w:rPr>
        <w:t xml:space="preserve">一、我单位确保按中标结果确定价格并及时提供货物或服务。</w:t>
      </w: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t xml:space="preserve">二、承诺的基本服务：（质保期、交货日期、是否响应付款方式等）</w:t>
      </w: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t xml:space="preserve">三、需要采购人提供的配合：</w:t>
      </w: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t xml:space="preserve">四、其他服务承诺：</w:t>
      </w:r>
      <w:r>
        <w:rPr>
          <w:rFonts w:hint="eastAsia" w:ascii="宋体" w:hAnsi="宋体" w:cs="宋体"/>
          <w:b/>
          <w:bCs/>
          <w:szCs w:val="21"/>
        </w:rPr>
      </w:r>
      <w:r/>
    </w:p>
    <w:p>
      <w:pPr>
        <w:pStyle w:val="957"/>
        <w:rPr>
          <w:rFonts w:hint="eastAsia"/>
        </w:rPr>
      </w:pPr>
      <w:r>
        <w:rPr>
          <w:rFonts w:hint="eastAsia"/>
        </w:rPr>
      </w:r>
      <w:r/>
    </w:p>
    <w:p>
      <w:pPr>
        <w:pStyle w:val="957"/>
        <w:ind w:right="360"/>
        <w:spacing w:line="360" w:lineRule="auto"/>
        <w:rPr>
          <w:rFonts w:hint="eastAsia" w:ascii="宋体" w:hAnsi="宋体" w:cs="宋体"/>
          <w:szCs w:val="21"/>
          <w:u w:val="single"/>
        </w:rPr>
      </w:pPr>
      <w:r>
        <w:rPr>
          <w:rFonts w:hint="eastAsia" w:ascii="宋体" w:hAnsi="宋体" w:cs="宋体"/>
          <w:szCs w:val="21"/>
          <w:u w:val="single"/>
        </w:rPr>
      </w:r>
      <w:r/>
    </w:p>
    <w:p>
      <w:pPr>
        <w:pStyle w:val="957"/>
        <w:ind w:right="360"/>
        <w:spacing w:line="360" w:lineRule="auto"/>
        <w:rPr>
          <w:rFonts w:hint="eastAsia" w:ascii="宋体" w:hAnsi="宋体" w:cs="宋体"/>
          <w:szCs w:val="21"/>
          <w:u w:val="single"/>
        </w:rPr>
      </w:pPr>
      <w:r>
        <w:rPr>
          <w:rFonts w:hint="eastAsia" w:ascii="宋体" w:hAnsi="宋体" w:cs="宋体"/>
          <w:szCs w:val="21"/>
          <w:u w:val="single"/>
        </w:rPr>
      </w:r>
      <w:r/>
    </w:p>
    <w:p>
      <w:pPr>
        <w:pStyle w:val="957"/>
        <w:ind w:right="360"/>
        <w:spacing w:line="360" w:lineRule="auto"/>
        <w:rPr>
          <w:rFonts w:hint="eastAsia" w:ascii="宋体" w:hAnsi="宋体" w:cs="宋体"/>
          <w:szCs w:val="21"/>
          <w:u w:val="single"/>
        </w:rPr>
      </w:pPr>
      <w:r>
        <w:rPr>
          <w:rFonts w:hint="eastAsia" w:ascii="宋体" w:hAnsi="宋体" w:cs="宋体"/>
          <w:szCs w:val="21"/>
          <w:u w:val="single"/>
        </w:rPr>
      </w:r>
      <w:r/>
    </w:p>
    <w:p>
      <w:pPr>
        <w:pStyle w:val="957"/>
        <w:ind w:right="360"/>
        <w:spacing w:line="360" w:lineRule="auto"/>
        <w:rPr>
          <w:rFonts w:hint="eastAsia" w:ascii="宋体" w:hAnsi="宋体" w:cs="宋体"/>
          <w:szCs w:val="21"/>
          <w:u w:val="single"/>
        </w:rPr>
      </w:pPr>
      <w:r>
        <w:rPr>
          <w:rFonts w:hint="eastAsia" w:ascii="宋体" w:hAnsi="宋体" w:cs="宋体"/>
          <w:szCs w:val="21"/>
          <w:u w:val="single"/>
        </w:rPr>
        <w:t xml:space="preserve">供应商名称：（加盖CA电子公章）</w:t>
      </w:r>
      <w:r>
        <w:rPr>
          <w:rFonts w:hint="eastAsia" w:ascii="宋体" w:hAnsi="宋体" w:cs="宋体"/>
          <w:szCs w:val="21"/>
          <w:u w:val="single"/>
        </w:rPr>
      </w:r>
      <w:r/>
    </w:p>
    <w:p>
      <w:pPr>
        <w:pStyle w:val="957"/>
        <w:ind w:right="360"/>
        <w:spacing w:line="360" w:lineRule="auto"/>
        <w:rPr>
          <w:rFonts w:hint="eastAsia" w:ascii="宋体" w:hAnsi="宋体" w:cs="宋体"/>
          <w:szCs w:val="21"/>
          <w:u w:val="single"/>
        </w:rPr>
      </w:pPr>
      <w:r>
        <w:rPr>
          <w:rFonts w:hint="eastAsia" w:ascii="宋体" w:hAnsi="宋体" w:cs="宋体"/>
          <w:szCs w:val="21"/>
          <w:u w:val="single"/>
        </w:rPr>
        <w:t xml:space="preserve">日 期：             </w:t>
      </w:r>
      <w:r>
        <w:rPr>
          <w:rFonts w:hint="eastAsia" w:ascii="宋体" w:hAnsi="宋体" w:cs="宋体"/>
          <w:szCs w:val="21"/>
          <w:u w:val="single"/>
        </w:rPr>
      </w:r>
      <w:r/>
    </w:p>
    <w:p>
      <w:pPr>
        <w:pStyle w:val="957"/>
        <w:rPr>
          <w:rFonts w:hint="eastAsia"/>
        </w:rPr>
      </w:pPr>
      <w:r>
        <w:rPr>
          <w:rFonts w:hint="eastAsia"/>
        </w:rPr>
      </w:r>
      <w:r/>
    </w:p>
    <w:p>
      <w:pPr>
        <w:pStyle w:val="957"/>
        <w:rPr>
          <w:rFonts w:hint="eastAsia"/>
        </w:rPr>
      </w:pPr>
      <w:r>
        <w:rPr>
          <w:rFonts w:hint="eastAsia"/>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七、法定代表人资格证明书（实质性格式）、授权委托书（如有，实质性格式）</w:t>
      </w:r>
      <w:r>
        <w:rPr>
          <w:rFonts w:hint="eastAsia" w:ascii="宋体" w:hAnsi="宋体" w:cs="宋体"/>
          <w:b/>
          <w:bCs/>
          <w:sz w:val="32"/>
          <w:szCs w:val="32"/>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jc w:val="center"/>
        <w:spacing w:line="360" w:lineRule="auto"/>
        <w:rPr>
          <w:rFonts w:hint="eastAsia" w:ascii="宋体" w:hAnsi="宋体" w:cs="宋体"/>
          <w:b/>
          <w:sz w:val="28"/>
          <w:szCs w:val="28"/>
        </w:rPr>
      </w:pPr>
      <w:r>
        <w:rPr>
          <w:rFonts w:hint="eastAsia" w:ascii="宋体" w:hAnsi="宋体" w:cs="宋体"/>
          <w:b/>
          <w:sz w:val="28"/>
          <w:szCs w:val="28"/>
        </w:rPr>
        <w:t xml:space="preserve">法定代表人资格证明书</w:t>
      </w:r>
      <w:r>
        <w:rPr>
          <w:rFonts w:hint="eastAsia" w:ascii="宋体" w:hAnsi="宋体" w:cs="宋体"/>
          <w:b/>
          <w:sz w:val="28"/>
          <w:szCs w:val="28"/>
        </w:rPr>
      </w:r>
      <w:r/>
    </w:p>
    <w:p>
      <w:pPr>
        <w:pStyle w:val="957"/>
        <w:spacing w:line="560" w:lineRule="exact"/>
        <w:rPr>
          <w:rFonts w:ascii="宋体" w:hAnsi="宋体" w:cs="宋体"/>
          <w:szCs w:val="21"/>
          <w:u w:val="single"/>
        </w:rPr>
      </w:pPr>
      <w:r>
        <w:rPr>
          <w:rFonts w:hint="eastAsia" w:ascii="宋体" w:hAnsi="宋体" w:cs="宋体"/>
          <w:szCs w:val="21"/>
        </w:rPr>
        <w:t xml:space="preserve">单位名称:</w:t>
      </w:r>
      <w:r>
        <w:rPr>
          <w:rFonts w:hint="eastAsia" w:ascii="宋体" w:hAnsi="宋体" w:cs="宋体"/>
          <w:szCs w:val="21"/>
          <w:u w:val="single"/>
        </w:rPr>
        <w:t xml:space="preserve">                 </w:t>
      </w:r>
      <w:r>
        <w:rPr>
          <w:rFonts w:ascii="宋体" w:hAnsi="宋体" w:cs="宋体"/>
          <w:szCs w:val="21"/>
          <w:u w:val="single"/>
        </w:rPr>
      </w:r>
      <w:r/>
    </w:p>
    <w:p>
      <w:pPr>
        <w:pStyle w:val="957"/>
        <w:spacing w:line="560" w:lineRule="exact"/>
        <w:rPr>
          <w:rFonts w:ascii="宋体" w:hAnsi="宋体" w:cs="宋体"/>
          <w:szCs w:val="21"/>
          <w:u w:val="single"/>
        </w:rPr>
      </w:pPr>
      <w:r>
        <w:rPr>
          <w:rFonts w:hint="eastAsia" w:ascii="宋体" w:hAnsi="宋体" w:cs="宋体"/>
          <w:szCs w:val="21"/>
        </w:rPr>
        <w:t xml:space="preserve">地址:</w:t>
      </w:r>
      <w:r>
        <w:rPr>
          <w:rFonts w:hint="eastAsia" w:ascii="宋体" w:hAnsi="宋体" w:cs="宋体"/>
          <w:szCs w:val="21"/>
          <w:u w:val="single"/>
        </w:rPr>
        <w:t xml:space="preserve">                     </w:t>
      </w:r>
      <w:r>
        <w:rPr>
          <w:rFonts w:ascii="宋体" w:hAnsi="宋体" w:cs="宋体"/>
          <w:szCs w:val="21"/>
          <w:u w:val="single"/>
        </w:rPr>
      </w:r>
      <w:r/>
    </w:p>
    <w:p>
      <w:pPr>
        <w:pStyle w:val="957"/>
        <w:spacing w:line="560" w:lineRule="exact"/>
        <w:rPr>
          <w:rFonts w:ascii="宋体" w:hAnsi="宋体" w:cs="宋体"/>
          <w:szCs w:val="21"/>
          <w:u w:val="single"/>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ascii="宋体" w:hAnsi="宋体" w:cs="宋体"/>
          <w:szCs w:val="21"/>
          <w:u w:val="single"/>
        </w:rPr>
      </w:r>
      <w:r/>
    </w:p>
    <w:p>
      <w:pPr>
        <w:pStyle w:val="957"/>
        <w:ind w:firstLine="420"/>
        <w:spacing w:line="560" w:lineRule="exact"/>
        <w:rPr>
          <w:rFonts w:hint="eastAsia"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（供应商名称）</w:t>
      </w:r>
      <w:r>
        <w:rPr>
          <w:rFonts w:hint="eastAsia" w:ascii="宋体" w:hAnsi="宋体" w:cs="宋体"/>
          <w:szCs w:val="21"/>
        </w:rPr>
        <w:t xml:space="preserve">的法定代表人。为参与</w:t>
      </w:r>
      <w:r>
        <w:rPr>
          <w:rFonts w:hint="eastAsia" w:ascii="宋体" w:hAnsi="宋体" w:cs="宋体"/>
          <w:szCs w:val="21"/>
          <w:u w:val="single"/>
        </w:rPr>
        <w:t xml:space="preserve">（项目名称）</w:t>
      </w:r>
      <w:r>
        <w:rPr>
          <w:rFonts w:hint="eastAsia" w:ascii="宋体" w:hAnsi="宋体" w:cs="宋体"/>
          <w:szCs w:val="21"/>
        </w:rPr>
        <w:t xml:space="preserve">的政府采购活动，签署、澄清确认、递交、撤回、修改上述项目的响应文件、进行合同磋商、签署合同和处理与之有关的一切事务。</w:t>
      </w:r>
      <w:r>
        <w:rPr>
          <w:rFonts w:hint="eastAsia" w:ascii="宋体" w:hAnsi="宋体" w:cs="宋体"/>
          <w:szCs w:val="21"/>
        </w:rPr>
      </w:r>
      <w:r/>
    </w:p>
    <w:p>
      <w:pPr>
        <w:pStyle w:val="957"/>
        <w:spacing w:line="560" w:lineRule="exact"/>
        <w:rPr>
          <w:rFonts w:hint="eastAsia" w:ascii="宋体" w:hAnsi="宋体" w:cs="宋体"/>
          <w:szCs w:val="21"/>
        </w:rPr>
      </w:pPr>
      <w:r>
        <w:rPr>
          <w:rFonts w:hint="eastAsia" w:ascii="宋体" w:hAnsi="宋体" w:cs="宋体"/>
          <w:szCs w:val="21"/>
        </w:rPr>
        <w:t xml:space="preserve">特此证明。</w:t>
      </w:r>
      <w:r>
        <w:rPr>
          <w:rFonts w:hint="eastAsia" w:ascii="宋体" w:hAnsi="宋体" w:cs="宋体"/>
          <w:szCs w:val="21"/>
        </w:rPr>
      </w:r>
      <w:r/>
    </w:p>
    <w:p>
      <w:pPr>
        <w:pStyle w:val="957"/>
        <w:spacing w:line="560" w:lineRule="exact"/>
        <w:rPr>
          <w:rFonts w:hint="eastAsia" w:ascii="宋体" w:hAnsi="宋体" w:cs="宋体"/>
          <w:szCs w:val="21"/>
        </w:rPr>
      </w:pPr>
      <w:r>
        <w:rPr>
          <w:rFonts w:hint="eastAsia" w:ascii="宋体" w:hAnsi="宋体" w:cs="宋体"/>
          <w:szCs w:val="21"/>
        </w:rPr>
      </w:r>
      <w:r/>
    </w:p>
    <w:p>
      <w:pPr>
        <w:pStyle w:val="995"/>
        <w:ind w:right="-46"/>
        <w:spacing w:line="583" w:lineRule="auto"/>
        <w:tabs>
          <w:tab w:val="left" w:pos="567" w:leader="none"/>
        </w:tabs>
        <w:rPr>
          <w:rFonts w:hint="eastAsia" w:cs="宋体"/>
          <w:spacing w:val="-3"/>
          <w:sz w:val="21"/>
          <w:szCs w:val="21"/>
        </w:rPr>
      </w:pPr>
      <w:r>
        <w:rPr>
          <w:rFonts w:hint="eastAsia" w:cs="宋体"/>
          <w:sz w:val="21"/>
          <w:szCs w:val="21"/>
        </w:rPr>
        <w:t xml:space="preserve">附：</w:t>
      </w:r>
      <w:r>
        <w:rPr>
          <w:rFonts w:hint="eastAsia" w:cs="宋体"/>
          <w:spacing w:val="-3"/>
          <w:sz w:val="21"/>
          <w:szCs w:val="21"/>
        </w:rPr>
        <w:t xml:space="preserve">法</w:t>
      </w:r>
      <w:r>
        <w:rPr>
          <w:rFonts w:hint="eastAsia" w:cs="宋体"/>
          <w:sz w:val="21"/>
          <w:szCs w:val="21"/>
        </w:rPr>
        <w:t xml:space="preserve">定</w:t>
      </w:r>
      <w:r>
        <w:rPr>
          <w:rFonts w:hint="eastAsia" w:cs="宋体"/>
          <w:spacing w:val="-3"/>
          <w:sz w:val="21"/>
          <w:szCs w:val="21"/>
        </w:rPr>
        <w:t xml:space="preserve">代</w:t>
      </w:r>
      <w:r>
        <w:rPr>
          <w:rFonts w:hint="eastAsia" w:cs="宋体"/>
          <w:sz w:val="21"/>
          <w:szCs w:val="21"/>
        </w:rPr>
        <w:t xml:space="preserve">表</w:t>
      </w:r>
      <w:r>
        <w:rPr>
          <w:rFonts w:hint="eastAsia" w:cs="宋体"/>
          <w:spacing w:val="-3"/>
          <w:sz w:val="21"/>
          <w:szCs w:val="21"/>
        </w:rPr>
        <w:t xml:space="preserve">人</w:t>
      </w:r>
      <w:r>
        <w:rPr>
          <w:rFonts w:hint="eastAsia" w:cs="宋体"/>
          <w:sz w:val="21"/>
          <w:szCs w:val="21"/>
        </w:rPr>
        <w:t xml:space="preserve">（</w:t>
      </w:r>
      <w:r>
        <w:rPr>
          <w:rFonts w:hint="eastAsia" w:cs="宋体"/>
          <w:spacing w:val="-3"/>
          <w:sz w:val="21"/>
          <w:szCs w:val="21"/>
        </w:rPr>
        <w:t xml:space="preserve">单</w:t>
      </w:r>
      <w:r>
        <w:rPr>
          <w:rFonts w:hint="eastAsia" w:cs="宋体"/>
          <w:sz w:val="21"/>
          <w:szCs w:val="21"/>
        </w:rPr>
        <w:t xml:space="preserve">位</w:t>
      </w:r>
      <w:r>
        <w:rPr>
          <w:rFonts w:hint="eastAsia" w:cs="宋体"/>
          <w:spacing w:val="-3"/>
          <w:sz w:val="21"/>
          <w:szCs w:val="21"/>
        </w:rPr>
        <w:t xml:space="preserve">负</w:t>
      </w:r>
      <w:r>
        <w:rPr>
          <w:rFonts w:hint="eastAsia" w:cs="宋体"/>
          <w:sz w:val="21"/>
          <w:szCs w:val="21"/>
        </w:rPr>
        <w:t xml:space="preserve">责人</w:t>
      </w:r>
      <w:r>
        <w:rPr>
          <w:rFonts w:hint="eastAsia" w:cs="宋体"/>
          <w:spacing w:val="-3"/>
          <w:sz w:val="21"/>
          <w:szCs w:val="21"/>
        </w:rPr>
        <w:t xml:space="preserve">）有效期内的身份证正反面复印件。</w:t>
      </w:r>
      <w:r>
        <w:rPr>
          <w:rFonts w:hint="eastAsia" w:cs="宋体"/>
          <w:spacing w:val="-3"/>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vAlign w:val="top"/>
            <w:textDirection w:val="lrTb"/>
            <w:noWrap w:val="false"/>
          </w:tcPr>
          <w:p>
            <w:pPr>
              <w:pStyle w:val="957"/>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957"/>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957"/>
              <w:jc w:val="left"/>
              <w:spacing w:line="360" w:lineRule="auto"/>
              <w:tabs>
                <w:tab w:val="left" w:pos="5580" w:leader="none"/>
              </w:tabs>
              <w:rPr>
                <w:rFonts w:hint="eastAsia" w:ascii="宋体" w:hAnsi="宋体" w:cs="宋体"/>
                <w:szCs w:val="21"/>
              </w:rPr>
            </w:pPr>
            <w:r>
              <w:rPr>
                <w:rFonts w:hint="eastAsia" w:ascii="宋体" w:hAnsi="宋体" w:cs="宋体"/>
                <w:szCs w:val="21"/>
              </w:rPr>
            </w:r>
            <w:r/>
          </w:p>
        </w:tc>
        <w:tc>
          <w:tcPr>
            <w:tcW w:w="4536" w:type="dxa"/>
            <w:vAlign w:val="top"/>
            <w:textDirection w:val="lrTb"/>
            <w:noWrap w:val="false"/>
          </w:tcPr>
          <w:p>
            <w:pPr>
              <w:pStyle w:val="957"/>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957"/>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957"/>
              <w:jc w:val="left"/>
              <w:spacing w:line="360" w:lineRule="auto"/>
              <w:tabs>
                <w:tab w:val="left" w:pos="5580" w:leader="none"/>
              </w:tabs>
              <w:rPr>
                <w:rFonts w:hint="eastAsia" w:ascii="宋体" w:hAnsi="宋体" w:cs="宋体"/>
                <w:szCs w:val="21"/>
              </w:rPr>
            </w:pPr>
            <w:r>
              <w:rPr>
                <w:rFonts w:hint="eastAsia" w:ascii="宋体" w:hAnsi="宋体" w:cs="宋体"/>
                <w:szCs w:val="21"/>
              </w:rPr>
            </w:r>
            <w:r/>
          </w:p>
        </w:tc>
      </w:tr>
    </w:tbl>
    <w:p>
      <w:pPr>
        <w:pStyle w:val="957"/>
        <w:ind w:firstLine="420"/>
        <w:spacing w:line="400" w:lineRule="exact"/>
        <w:tabs>
          <w:tab w:val="left" w:pos="360" w:leader="none"/>
        </w:tabs>
        <w:rPr>
          <w:rFonts w:hint="eastAsia" w:ascii="宋体" w:hAnsi="宋体"/>
          <w:szCs w:val="21"/>
        </w:rPr>
      </w:pPr>
      <w:r>
        <w:rPr>
          <w:rFonts w:hint="eastAsia" w:ascii="宋体" w:hAnsi="宋体"/>
          <w:szCs w:val="21"/>
        </w:rPr>
      </w:r>
      <w:r/>
    </w:p>
    <w:p>
      <w:pPr>
        <w:pStyle w:val="957"/>
        <w:ind w:firstLine="3570"/>
        <w:spacing w:line="400" w:lineRule="exact"/>
        <w:tabs>
          <w:tab w:val="left" w:pos="360" w:leader="none"/>
        </w:tabs>
        <w:rPr>
          <w:rFonts w:ascii="宋体" w:hAnsi="宋体"/>
          <w:szCs w:val="21"/>
        </w:rPr>
      </w:pPr>
      <w:r>
        <w:rPr>
          <w:rFonts w:hint="eastAsia" w:ascii="宋体" w:hAnsi="宋体" w:cs="宋体"/>
          <w:szCs w:val="21"/>
        </w:rPr>
        <w:t xml:space="preserve">供应商名称</w:t>
      </w:r>
      <w:r>
        <w:rPr>
          <w:rFonts w:hint="eastAsia" w:ascii="宋体" w:hAnsi="宋体"/>
          <w:szCs w:val="21"/>
        </w:rPr>
        <w:t xml:space="preserve">：</w:t>
      </w:r>
      <w:r>
        <w:rPr>
          <w:rFonts w:hint="eastAsia" w:ascii="宋体" w:hAnsi="宋体"/>
          <w:szCs w:val="21"/>
          <w:u w:val="single"/>
        </w:rPr>
        <w:t xml:space="preserve">（加盖</w:t>
      </w:r>
      <w:r>
        <w:rPr>
          <w:rFonts w:ascii="宋体" w:hAnsi="宋体"/>
          <w:szCs w:val="21"/>
          <w:u w:val="single"/>
        </w:rPr>
        <w:t xml:space="preserve">CA</w:t>
      </w:r>
      <w:r>
        <w:rPr>
          <w:rFonts w:hint="eastAsia" w:ascii="宋体" w:hAnsi="宋体"/>
          <w:szCs w:val="21"/>
          <w:u w:val="single"/>
        </w:rPr>
        <w:t xml:space="preserve">电子公章）</w:t>
      </w:r>
      <w:r>
        <w:rPr>
          <w:rFonts w:ascii="宋体" w:hAnsi="宋体"/>
          <w:szCs w:val="21"/>
        </w:rPr>
      </w:r>
      <w:r/>
    </w:p>
    <w:p>
      <w:pPr>
        <w:pStyle w:val="957"/>
        <w:ind w:firstLine="420"/>
        <w:spacing w:line="400" w:lineRule="exact"/>
        <w:tabs>
          <w:tab w:val="left" w:pos="360" w:leader="none"/>
        </w:tabs>
        <w:rPr>
          <w:rFonts w:ascii="宋体" w:hAnsi="宋体"/>
          <w:szCs w:val="21"/>
          <w:u w:val="single"/>
        </w:rPr>
      </w:pPr>
      <w:r>
        <w:rPr>
          <w:rFonts w:ascii="宋体" w:hAnsi="宋体"/>
          <w:szCs w:val="21"/>
        </w:rPr>
        <w:t xml:space="preserve">                              </w:t>
      </w:r>
      <w:r>
        <w:rPr>
          <w:rFonts w:hint="eastAsia" w:ascii="宋体" w:hAnsi="宋体"/>
          <w:szCs w:val="21"/>
        </w:rPr>
        <w:t xml:space="preserve">单位地址：</w:t>
      </w:r>
      <w:r>
        <w:rPr>
          <w:rFonts w:ascii="宋体" w:hAnsi="宋体"/>
          <w:szCs w:val="21"/>
          <w:u w:val="single"/>
        </w:rPr>
        <w:t xml:space="preserve">                     </w:t>
      </w:r>
      <w:r>
        <w:rPr>
          <w:rFonts w:ascii="宋体" w:hAnsi="宋体"/>
          <w:szCs w:val="21"/>
          <w:u w:val="single"/>
        </w:rPr>
      </w:r>
      <w:r/>
    </w:p>
    <w:p>
      <w:pPr>
        <w:pStyle w:val="957"/>
        <w:ind w:firstLine="420"/>
        <w:spacing w:line="400" w:lineRule="exact"/>
        <w:tabs>
          <w:tab w:val="left" w:pos="360" w:leader="none"/>
        </w:tabs>
        <w:rPr>
          <w:rFonts w:hint="eastAsia" w:ascii="宋体" w:hAnsi="宋体"/>
          <w:szCs w:val="21"/>
        </w:rPr>
      </w:pPr>
      <w:r>
        <w:rPr>
          <w:rFonts w:ascii="宋体" w:hAnsi="宋体"/>
          <w:szCs w:val="21"/>
        </w:rPr>
        <w:t xml:space="preserve">                              </w:t>
      </w:r>
      <w:r>
        <w:rPr>
          <w:rFonts w:hint="eastAsia" w:ascii="宋体" w:hAnsi="宋体"/>
          <w:szCs w:val="21"/>
        </w:rPr>
        <w:t xml:space="preserve">日期：</w:t>
      </w:r>
      <w:r>
        <w:rPr>
          <w:rFonts w:hint="eastAsia" w:ascii="宋体" w:hAnsi="宋体"/>
          <w:szCs w:val="21"/>
        </w:rPr>
      </w:r>
      <w:r/>
    </w:p>
    <w:p>
      <w:pPr>
        <w:pStyle w:val="957"/>
        <w:ind w:firstLine="420"/>
        <w:spacing w:line="400" w:lineRule="exact"/>
        <w:tabs>
          <w:tab w:val="left" w:pos="360" w:leader="none"/>
        </w:tabs>
        <w:rPr>
          <w:rFonts w:hint="eastAsia" w:ascii="宋体" w:hAnsi="宋体"/>
          <w:szCs w:val="21"/>
        </w:rPr>
      </w:pPr>
      <w:r>
        <w:rPr>
          <w:rFonts w:hint="eastAsia" w:ascii="宋体" w:hAnsi="宋体"/>
          <w:szCs w:val="21"/>
        </w:rPr>
      </w:r>
      <w:r/>
    </w:p>
    <w:p>
      <w:pPr>
        <w:pStyle w:val="957"/>
        <w:ind w:firstLine="420"/>
        <w:spacing w:line="400" w:lineRule="exact"/>
        <w:tabs>
          <w:tab w:val="left" w:pos="360" w:leader="none"/>
        </w:tabs>
        <w:rPr>
          <w:rFonts w:hint="eastAsia" w:ascii="宋体" w:hAnsi="宋体"/>
          <w:szCs w:val="21"/>
        </w:rPr>
      </w:pPr>
      <w:r>
        <w:rPr>
          <w:rFonts w:hint="eastAsia" w:ascii="宋体" w:hAnsi="宋体"/>
          <w:szCs w:val="21"/>
        </w:rPr>
      </w:r>
      <w:r/>
    </w:p>
    <w:p>
      <w:pPr>
        <w:pStyle w:val="957"/>
        <w:ind w:firstLine="420"/>
        <w:spacing w:line="400" w:lineRule="exact"/>
        <w:tabs>
          <w:tab w:val="left" w:pos="360" w:leader="none"/>
        </w:tabs>
        <w:rPr>
          <w:rFonts w:hint="eastAsia" w:ascii="宋体" w:hAnsi="宋体"/>
          <w:szCs w:val="21"/>
        </w:rPr>
      </w:pPr>
      <w:r>
        <w:rPr>
          <w:rFonts w:hint="eastAsia" w:ascii="宋体" w:hAnsi="宋体"/>
          <w:szCs w:val="21"/>
        </w:rPr>
      </w:r>
      <w:r/>
    </w:p>
    <w:p>
      <w:pPr>
        <w:pStyle w:val="957"/>
        <w:ind w:firstLine="420"/>
        <w:spacing w:line="400" w:lineRule="exact"/>
        <w:tabs>
          <w:tab w:val="left" w:pos="360" w:leader="none"/>
        </w:tabs>
        <w:rPr>
          <w:rFonts w:hint="eastAsia" w:ascii="宋体" w:hAnsi="宋体"/>
          <w:szCs w:val="21"/>
        </w:rPr>
      </w:pPr>
      <w:r>
        <w:rPr>
          <w:rFonts w:hint="eastAsia" w:ascii="宋体" w:hAnsi="宋体"/>
          <w:szCs w:val="21"/>
        </w:rPr>
      </w:r>
      <w:r/>
    </w:p>
    <w:p>
      <w:pPr>
        <w:pStyle w:val="960"/>
        <w:rPr>
          <w:rFonts w:hint="eastAsia" w:hAnsi="宋体"/>
          <w:sz w:val="21"/>
          <w:szCs w:val="21"/>
        </w:rPr>
      </w:pPr>
      <w:r>
        <w:rPr>
          <w:rFonts w:hint="eastAsia" w:hAnsi="宋体"/>
          <w:sz w:val="21"/>
          <w:szCs w:val="21"/>
        </w:rPr>
      </w:r>
      <w:r/>
    </w:p>
    <w:p>
      <w:pPr>
        <w:pStyle w:val="957"/>
        <w:rPr>
          <w:rFonts w:hint="eastAsia" w:ascii="宋体" w:hAnsi="宋体"/>
          <w:szCs w:val="21"/>
        </w:rPr>
      </w:pPr>
      <w:r>
        <w:rPr>
          <w:rFonts w:hint="eastAsia" w:ascii="宋体" w:hAnsi="宋体"/>
          <w:szCs w:val="21"/>
        </w:rPr>
      </w:r>
      <w:r/>
    </w:p>
    <w:p>
      <w:pPr>
        <w:pStyle w:val="957"/>
        <w:rPr>
          <w:rFonts w:hint="eastAsia" w:ascii="宋体" w:hAnsi="宋体"/>
          <w:szCs w:val="21"/>
        </w:rPr>
      </w:pPr>
      <w:r>
        <w:rPr>
          <w:rFonts w:hint="eastAsia" w:ascii="宋体" w:hAnsi="宋体"/>
          <w:szCs w:val="21"/>
        </w:rPr>
      </w:r>
      <w:r/>
    </w:p>
    <w:p>
      <w:pPr>
        <w:pStyle w:val="957"/>
        <w:jc w:val="center"/>
        <w:spacing w:line="360" w:lineRule="exact"/>
        <w:rPr>
          <w:rFonts w:hint="eastAsia" w:ascii="宋体" w:hAnsi="宋体" w:cs="宋体"/>
          <w:b/>
          <w:sz w:val="28"/>
          <w:szCs w:val="28"/>
        </w:rPr>
      </w:pPr>
      <w:r>
        <w:rPr>
          <w:rFonts w:hint="eastAsia" w:ascii="宋体" w:hAnsi="宋体" w:cs="宋体"/>
          <w:b/>
          <w:sz w:val="28"/>
          <w:szCs w:val="28"/>
        </w:rPr>
      </w:r>
      <w:r/>
    </w:p>
    <w:p>
      <w:pPr>
        <w:pStyle w:val="957"/>
        <w:jc w:val="center"/>
        <w:spacing w:line="360" w:lineRule="exact"/>
        <w:rPr>
          <w:rFonts w:hint="eastAsia" w:ascii="宋体" w:hAnsi="宋体" w:cs="宋体"/>
          <w:b/>
          <w:sz w:val="28"/>
          <w:szCs w:val="28"/>
        </w:rPr>
      </w:pPr>
      <w:r>
        <w:rPr>
          <w:rFonts w:hint="eastAsia" w:ascii="宋体" w:hAnsi="宋体" w:cs="宋体"/>
          <w:b/>
          <w:sz w:val="28"/>
          <w:szCs w:val="28"/>
        </w:rPr>
        <w:t xml:space="preserve">授权委托书</w:t>
      </w:r>
      <w:r>
        <w:rPr>
          <w:rFonts w:hint="eastAsia" w:ascii="宋体" w:hAnsi="宋体" w:cs="宋体"/>
          <w:b/>
          <w:sz w:val="28"/>
          <w:szCs w:val="28"/>
        </w:rPr>
      </w:r>
      <w:r/>
    </w:p>
    <w:p>
      <w:pPr>
        <w:pStyle w:val="957"/>
        <w:ind w:left="1260"/>
        <w:rPr>
          <w:rFonts w:hint="eastAsia" w:ascii="宋体" w:hAnsi="宋体" w:cs="宋体"/>
        </w:rPr>
      </w:pPr>
      <w:r>
        <w:rPr>
          <w:rFonts w:hint="eastAsia" w:ascii="宋体" w:hAnsi="宋体" w:cs="宋体"/>
        </w:rPr>
      </w:r>
      <w:r/>
    </w:p>
    <w:p>
      <w:pPr>
        <w:pStyle w:val="957"/>
        <w:ind w:firstLine="451"/>
        <w:spacing w:line="480" w:lineRule="exact"/>
        <w:rPr>
          <w:rFonts w:hint="eastAsia" w:ascii="宋体" w:hAnsi="宋体" w:cs="宋体"/>
          <w:szCs w:val="21"/>
        </w:rPr>
      </w:pPr>
      <w:r>
        <w:rPr>
          <w:rFonts w:hint="eastAsia" w:ascii="宋体" w:hAnsi="宋体" w:cs="宋体"/>
          <w:szCs w:val="21"/>
        </w:rPr>
        <w:t xml:space="preserve">本授权委托书声明：本人 </w:t>
      </w:r>
      <w:r>
        <w:rPr>
          <w:rFonts w:hint="eastAsia" w:ascii="宋体" w:hAnsi="宋体" w:cs="宋体"/>
          <w:szCs w:val="21"/>
          <w:u w:val="single"/>
        </w:rPr>
        <w:t xml:space="preserve">  （法定代表人姓名）   </w:t>
      </w:r>
      <w:r>
        <w:rPr>
          <w:rFonts w:hint="eastAsia" w:ascii="宋体" w:hAnsi="宋体" w:cs="宋体"/>
          <w:szCs w:val="21"/>
        </w:rPr>
        <w:t xml:space="preserve">系</w:t>
      </w:r>
      <w:r>
        <w:rPr>
          <w:rFonts w:hint="eastAsia" w:ascii="宋体" w:hAnsi="宋体" w:cs="宋体"/>
          <w:szCs w:val="21"/>
          <w:u w:val="single"/>
        </w:rPr>
        <w:t xml:space="preserve">    （供应商名称）      </w:t>
      </w:r>
      <w:r>
        <w:rPr>
          <w:rFonts w:hint="eastAsia" w:ascii="宋体" w:hAnsi="宋体" w:cs="宋体"/>
          <w:szCs w:val="21"/>
        </w:rPr>
        <w:t xml:space="preserve">的法定代表人，现授权委托</w:t>
      </w:r>
      <w:r>
        <w:rPr>
          <w:rFonts w:hint="eastAsia" w:ascii="宋体" w:hAnsi="宋体" w:cs="宋体"/>
          <w:szCs w:val="21"/>
          <w:u w:val="single"/>
        </w:rPr>
        <w:t xml:space="preserve">   （被授权人的姓名）    </w:t>
      </w:r>
      <w:r>
        <w:rPr>
          <w:rFonts w:hint="eastAsia" w:ascii="宋体" w:hAnsi="宋体" w:cs="宋体"/>
          <w:szCs w:val="21"/>
        </w:rPr>
        <w:t xml:space="preserve">为本次投标中我单位的合法代理人，全权负责参加本次采购项目的谈判、签订合约以及与之相关的各项工作。本单位对被授权人的签名负全部责任。</w:t>
      </w:r>
      <w:r>
        <w:rPr>
          <w:rFonts w:hint="eastAsia" w:ascii="宋体" w:hAnsi="宋体" w:cs="宋体"/>
          <w:szCs w:val="21"/>
        </w:rPr>
      </w:r>
      <w:r/>
    </w:p>
    <w:p>
      <w:pPr>
        <w:pStyle w:val="957"/>
        <w:ind w:firstLine="397"/>
        <w:spacing w:line="480" w:lineRule="exact"/>
        <w:rPr>
          <w:rFonts w:hint="eastAsia" w:ascii="宋体" w:hAnsi="宋体" w:cs="宋体"/>
          <w:szCs w:val="21"/>
        </w:rPr>
      </w:pPr>
      <w:r>
        <w:rPr>
          <w:rFonts w:hint="eastAsia" w:ascii="宋体" w:hAnsi="宋体" w:cs="宋体"/>
          <w:szCs w:val="21"/>
        </w:rPr>
        <w:t xml:space="preserve">本授权书于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日起签字生效，特此声明。</w:t>
      </w:r>
      <w:r>
        <w:rPr>
          <w:rFonts w:hint="eastAsia" w:ascii="宋体" w:hAnsi="宋体" w:cs="宋体"/>
          <w:szCs w:val="21"/>
        </w:rPr>
      </w:r>
      <w:r/>
    </w:p>
    <w:p>
      <w:pPr>
        <w:pStyle w:val="957"/>
        <w:ind w:firstLine="397"/>
        <w:spacing w:line="480" w:lineRule="exact"/>
        <w:rPr>
          <w:rFonts w:hint="eastAsia" w:ascii="宋体" w:hAnsi="宋体" w:cs="宋体"/>
          <w:szCs w:val="21"/>
        </w:rPr>
      </w:pPr>
      <w:r>
        <w:rPr>
          <w:rFonts w:hint="eastAsia" w:ascii="宋体" w:hAnsi="宋体" w:cs="宋体"/>
          <w:szCs w:val="21"/>
        </w:rPr>
        <w:t xml:space="preserve">被授权人情况如下（必填）：</w:t>
      </w:r>
      <w:r>
        <w:rPr>
          <w:rFonts w:hint="eastAsia" w:ascii="宋体" w:hAnsi="宋体" w:cs="宋体"/>
          <w:szCs w:val="21"/>
        </w:rPr>
      </w:r>
      <w:r/>
    </w:p>
    <w:p>
      <w:pPr>
        <w:pStyle w:val="957"/>
        <w:ind w:firstLine="397"/>
        <w:spacing w:line="480" w:lineRule="exact"/>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 ；联系电话：</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957"/>
        <w:ind w:firstLine="397"/>
        <w:spacing w:line="480" w:lineRule="exact"/>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957"/>
        <w:ind w:firstLine="397"/>
        <w:spacing w:line="480" w:lineRule="exact"/>
        <w:rPr>
          <w:rFonts w:hint="eastAsia" w:ascii="宋体" w:hAnsi="宋体" w:cs="宋体"/>
          <w:szCs w:val="21"/>
        </w:rPr>
      </w:pPr>
      <w:r>
        <w:rPr>
          <w:rFonts w:hint="eastAsia" w:ascii="宋体" w:hAnsi="宋体" w:cs="宋体"/>
          <w:b/>
          <w:bCs/>
          <w:szCs w:val="21"/>
        </w:rPr>
        <w:t xml:space="preserve">被授权人签字</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960"/>
        <w:rPr>
          <w:rFonts w:hint="eastAsia" w:hAnsi="宋体"/>
          <w:sz w:val="21"/>
          <w:szCs w:val="21"/>
        </w:rPr>
      </w:pPr>
      <w:r>
        <w:rPr>
          <w:rFonts w:hint="eastAsia" w:hAnsi="宋体"/>
          <w:sz w:val="21"/>
          <w:szCs w:val="21"/>
        </w:rPr>
      </w:r>
      <w:r/>
    </w:p>
    <w:p>
      <w:pPr>
        <w:pStyle w:val="957"/>
        <w:rPr>
          <w:rFonts w:hint="eastAsia" w:ascii="宋体" w:hAnsi="宋体"/>
          <w:szCs w:val="21"/>
        </w:rPr>
      </w:pPr>
      <w:r>
        <w:rPr>
          <w:rFonts w:hint="eastAsia" w:ascii="宋体" w:hAnsi="宋体"/>
          <w:szCs w:val="21"/>
        </w:rPr>
      </w:r>
      <w:r/>
    </w:p>
    <w:p>
      <w:pPr>
        <w:pStyle w:val="957"/>
        <w:spacing w:line="400" w:lineRule="exact"/>
        <w:tabs>
          <w:tab w:val="left" w:pos="360" w:leader="none"/>
        </w:tabs>
        <w:rPr>
          <w:rFonts w:ascii="宋体" w:hAnsi="宋体"/>
          <w:szCs w:val="21"/>
        </w:rPr>
      </w:pPr>
      <w:r>
        <w:rPr>
          <w:rFonts w:hint="eastAsia" w:ascii="宋体" w:hAnsi="宋体" w:cs="宋体"/>
          <w:szCs w:val="21"/>
        </w:rPr>
        <w:t xml:space="preserve">供应商名称</w:t>
      </w:r>
      <w:r>
        <w:rPr>
          <w:rFonts w:hint="eastAsia" w:ascii="宋体" w:hAnsi="宋体"/>
          <w:szCs w:val="21"/>
        </w:rPr>
        <w:t xml:space="preserve">：</w:t>
      </w:r>
      <w:r>
        <w:rPr>
          <w:rFonts w:hint="eastAsia" w:ascii="宋体" w:hAnsi="宋体"/>
          <w:szCs w:val="21"/>
          <w:u w:val="single"/>
        </w:rPr>
        <w:t xml:space="preserve">（加盖</w:t>
      </w:r>
      <w:r>
        <w:rPr>
          <w:rFonts w:ascii="宋体" w:hAnsi="宋体"/>
          <w:szCs w:val="21"/>
          <w:u w:val="single"/>
        </w:rPr>
        <w:t xml:space="preserve">CA</w:t>
      </w:r>
      <w:r>
        <w:rPr>
          <w:rFonts w:hint="eastAsia" w:ascii="宋体" w:hAnsi="宋体"/>
          <w:szCs w:val="21"/>
          <w:u w:val="single"/>
        </w:rPr>
        <w:t xml:space="preserve">电子公章）</w:t>
      </w:r>
      <w:r>
        <w:rPr>
          <w:rFonts w:ascii="宋体" w:hAnsi="宋体"/>
          <w:szCs w:val="21"/>
        </w:rPr>
      </w:r>
      <w:r/>
    </w:p>
    <w:p>
      <w:pPr>
        <w:pStyle w:val="957"/>
        <w:spacing w:line="400" w:lineRule="exact"/>
        <w:tabs>
          <w:tab w:val="left" w:pos="360" w:leader="none"/>
        </w:tabs>
        <w:rPr>
          <w:rFonts w:ascii="宋体" w:hAnsi="宋体"/>
          <w:szCs w:val="21"/>
          <w:u w:val="single"/>
        </w:rPr>
      </w:pPr>
      <w:r>
        <w:rPr>
          <w:rFonts w:hint="eastAsia" w:ascii="宋体" w:hAnsi="宋体"/>
          <w:szCs w:val="21"/>
        </w:rPr>
        <w:t xml:space="preserve">单位地址：</w:t>
      </w:r>
      <w:r>
        <w:rPr>
          <w:rFonts w:ascii="宋体" w:hAnsi="宋体"/>
          <w:szCs w:val="21"/>
          <w:u w:val="single"/>
        </w:rPr>
        <w:t xml:space="preserve">                     </w:t>
      </w:r>
      <w:r>
        <w:rPr>
          <w:rFonts w:ascii="宋体" w:hAnsi="宋体"/>
          <w:szCs w:val="21"/>
          <w:u w:val="single"/>
        </w:rPr>
      </w:r>
      <w:r/>
    </w:p>
    <w:p>
      <w:pPr>
        <w:pStyle w:val="957"/>
        <w:spacing w:line="400" w:lineRule="exact"/>
        <w:tabs>
          <w:tab w:val="left" w:pos="360" w:leader="none"/>
        </w:tabs>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957"/>
        <w:rPr>
          <w:rFonts w:hint="eastAsia" w:ascii="宋体" w:hAnsi="宋体"/>
          <w:szCs w:val="21"/>
        </w:rPr>
      </w:pPr>
      <w:r>
        <w:rPr>
          <w:rFonts w:hint="eastAsia" w:ascii="宋体" w:hAnsi="宋体"/>
          <w:szCs w:val="21"/>
        </w:rPr>
      </w:r>
      <w:r/>
    </w:p>
    <w:p>
      <w:pPr>
        <w:pStyle w:val="957"/>
        <w:spacing w:line="360" w:lineRule="auto"/>
        <w:rPr>
          <w:rFonts w:hint="eastAsia" w:ascii="宋体" w:hAnsi="宋体" w:cs="宋体"/>
          <w:szCs w:val="21"/>
        </w:rPr>
      </w:pPr>
      <w:r>
        <w:rPr>
          <w:rFonts w:hint="eastAsia" w:ascii="宋体" w:hAnsi="宋体" w:cs="宋体"/>
          <w:szCs w:val="21"/>
        </w:rPr>
        <w:t xml:space="preserve">被授权人身份证复印件：</w:t>
      </w:r>
      <w:r>
        <w:rPr>
          <w:rFonts w:hint="eastAsia" w:ascii="宋体" w:hAnsi="宋体" w:cs="宋体"/>
          <w:szCs w:val="21"/>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57"/>
              <w:spacing w:line="360" w:lineRule="auto"/>
              <w:rPr>
                <w:rFonts w:hint="eastAsia" w:ascii="宋体" w:hAnsi="宋体" w:cs="宋体"/>
                <w:szCs w:val="21"/>
              </w:rPr>
            </w:pPr>
            <w:r>
              <w:rPr>
                <w:rFonts w:hint="eastAsia" w:ascii="宋体" w:hAnsi="宋体" w:cs="宋体"/>
                <w:szCs w:val="21"/>
              </w:rPr>
            </w:r>
            <w:r/>
          </w:p>
          <w:p>
            <w:pPr>
              <w:pStyle w:val="957"/>
              <w:spacing w:line="360" w:lineRule="auto"/>
              <w:rPr>
                <w:rFonts w:hint="eastAsia" w:ascii="宋体" w:hAnsi="宋体" w:cs="宋体"/>
                <w:szCs w:val="21"/>
              </w:rPr>
            </w:pPr>
            <w:r>
              <w:rPr>
                <w:rFonts w:hint="eastAsia" w:ascii="宋体" w:hAnsi="宋体" w:cs="宋体"/>
                <w:szCs w:val="21"/>
              </w:rPr>
            </w:r>
            <w:r/>
          </w:p>
          <w:p>
            <w:pPr>
              <w:pStyle w:val="957"/>
              <w:spacing w:line="360" w:lineRule="auto"/>
              <w:rPr>
                <w:rFonts w:hint="eastAsia" w:ascii="宋体" w:hAnsi="宋体" w:cs="宋体"/>
                <w:szCs w:val="21"/>
              </w:rPr>
            </w:pPr>
            <w:r>
              <w:rPr>
                <w:rFonts w:hint="eastAsia" w:ascii="宋体" w:hAnsi="宋体" w:cs="宋体"/>
                <w:szCs w:val="21"/>
              </w:rPr>
            </w:r>
            <w:r/>
          </w:p>
          <w:p>
            <w:pPr>
              <w:pStyle w:val="957"/>
              <w:spacing w:line="360" w:lineRule="auto"/>
              <w:rPr>
                <w:rFonts w:hint="eastAsia" w:ascii="宋体" w:hAnsi="宋体" w:cs="宋体"/>
                <w:szCs w:val="21"/>
              </w:rPr>
            </w:pPr>
            <w:r>
              <w:rPr>
                <w:rFonts w:hint="eastAsia" w:ascii="宋体" w:hAnsi="宋体" w:cs="宋体"/>
                <w:szCs w:val="21"/>
              </w:rPr>
            </w:r>
            <w:r/>
          </w:p>
          <w:p>
            <w:pPr>
              <w:pStyle w:val="957"/>
              <w:spacing w:line="360" w:lineRule="auto"/>
              <w:rPr>
                <w:rFonts w:hint="eastAsia" w:ascii="宋体" w:hAnsi="宋体" w:cs="宋体"/>
                <w:szCs w:val="21"/>
              </w:rPr>
            </w:pPr>
            <w:r>
              <w:rPr>
                <w:rFonts w:hint="eastAsia" w:ascii="宋体" w:hAnsi="宋体" w:cs="宋体"/>
                <w:szCs w:val="21"/>
              </w:rPr>
            </w:r>
            <w:r/>
          </w:p>
        </w:tc>
        <w:tc>
          <w:tcPr>
            <w:tcW w:w="4536" w:type="dxa"/>
            <w:vAlign w:val="top"/>
            <w:textDirection w:val="lrTb"/>
            <w:noWrap w:val="false"/>
          </w:tcPr>
          <w:p>
            <w:pPr>
              <w:pStyle w:val="957"/>
              <w:spacing w:line="360" w:lineRule="auto"/>
              <w:rPr>
                <w:rFonts w:hint="eastAsia" w:ascii="宋体" w:hAnsi="宋体" w:cs="宋体"/>
                <w:szCs w:val="21"/>
              </w:rPr>
            </w:pPr>
            <w:r>
              <w:rPr>
                <w:rFonts w:hint="eastAsia" w:ascii="宋体" w:hAnsi="宋体" w:cs="宋体"/>
                <w:szCs w:val="21"/>
              </w:rPr>
            </w:r>
            <w:r/>
          </w:p>
          <w:p>
            <w:pPr>
              <w:pStyle w:val="957"/>
              <w:spacing w:line="360" w:lineRule="auto"/>
              <w:rPr>
                <w:rFonts w:hint="eastAsia" w:ascii="宋体" w:hAnsi="宋体" w:cs="宋体"/>
                <w:szCs w:val="21"/>
              </w:rPr>
            </w:pPr>
            <w:r>
              <w:rPr>
                <w:rFonts w:hint="eastAsia" w:ascii="宋体" w:hAnsi="宋体" w:cs="宋体"/>
                <w:szCs w:val="21"/>
              </w:rPr>
            </w:r>
            <w:r/>
          </w:p>
          <w:p>
            <w:pPr>
              <w:pStyle w:val="957"/>
              <w:spacing w:line="360" w:lineRule="auto"/>
              <w:rPr>
                <w:rFonts w:hint="eastAsia" w:ascii="宋体" w:hAnsi="宋体" w:cs="宋体"/>
                <w:szCs w:val="21"/>
              </w:rPr>
            </w:pPr>
            <w:r>
              <w:rPr>
                <w:rFonts w:hint="eastAsia" w:ascii="宋体" w:hAnsi="宋体" w:cs="宋体"/>
                <w:szCs w:val="21"/>
              </w:rPr>
            </w:r>
            <w:r/>
          </w:p>
        </w:tc>
      </w:tr>
    </w:tbl>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57"/>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八、资格承诺声明函（实质性格式）</w:t>
      </w:r>
      <w:r>
        <w:rPr>
          <w:rFonts w:hint="eastAsia" w:ascii="宋体" w:hAnsi="宋体" w:cs="宋体"/>
          <w:b/>
          <w:bCs/>
          <w:sz w:val="32"/>
          <w:szCs w:val="32"/>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440" w:lineRule="exact"/>
        <w:rPr>
          <w:rFonts w:ascii="宋体" w:hAnsi="宋体" w:cs="楷体"/>
          <w:szCs w:val="21"/>
        </w:rPr>
      </w:pPr>
      <w:r>
        <w:rPr>
          <w:rFonts w:hint="eastAsia" w:ascii="宋体" w:hAnsi="宋体" w:cs="楷体"/>
          <w:szCs w:val="21"/>
        </w:rPr>
        <w:t xml:space="preserve">致本项目采购单位及常州中瑞工程造价咨询有限公司：</w:t>
      </w:r>
      <w:r>
        <w:rPr>
          <w:rFonts w:ascii="宋体" w:hAnsi="宋体" w:cs="楷体"/>
          <w:szCs w:val="21"/>
        </w:rPr>
      </w:r>
      <w:r/>
    </w:p>
    <w:p>
      <w:pPr>
        <w:pStyle w:val="957"/>
        <w:ind w:firstLine="420"/>
        <w:spacing w:line="440" w:lineRule="exact"/>
        <w:rPr>
          <w:rFonts w:ascii="宋体" w:hAnsi="宋体" w:cs="楷体"/>
          <w:szCs w:val="21"/>
        </w:rPr>
      </w:pPr>
      <w:r>
        <w:rPr>
          <w:rFonts w:hint="eastAsia" w:ascii="宋体" w:hAnsi="宋体" w:cs="楷体"/>
          <w:szCs w:val="21"/>
        </w:rPr>
        <w:t xml:space="preserve">按照《中华人民共和国政府采购法》第二十二条及磋商文件的规定，我单位郑重声明如下：</w:t>
      </w:r>
      <w:r>
        <w:rPr>
          <w:rFonts w:ascii="宋体" w:hAnsi="宋体" w:cs="楷体"/>
          <w:szCs w:val="21"/>
        </w:rPr>
      </w:r>
      <w:r/>
    </w:p>
    <w:p>
      <w:pPr>
        <w:pStyle w:val="957"/>
        <w:ind w:firstLine="420"/>
        <w:spacing w:line="440" w:lineRule="exact"/>
        <w:rPr>
          <w:rFonts w:ascii="宋体" w:hAnsi="宋体" w:cs="楷体"/>
          <w:szCs w:val="21"/>
        </w:rPr>
      </w:pPr>
      <w:r>
        <w:rPr>
          <w:rFonts w:hint="eastAsia" w:ascii="宋体" w:hAnsi="宋体" w:cs="楷体"/>
          <w:szCs w:val="21"/>
        </w:rPr>
        <w:t xml:space="preserve">一、我单位全称为</w:t>
      </w:r>
      <w:r>
        <w:rPr>
          <w:rFonts w:ascii="宋体" w:hAnsi="宋体" w:cs="楷体"/>
          <w:szCs w:val="21"/>
          <w:u w:val="single"/>
        </w:rPr>
        <w:t xml:space="preserve">                      </w:t>
      </w:r>
      <w:r>
        <w:rPr>
          <w:rFonts w:hint="eastAsia" w:ascii="宋体" w:hAnsi="宋体" w:cs="楷体"/>
          <w:szCs w:val="21"/>
        </w:rPr>
        <w:t xml:space="preserve">，注册地点为</w:t>
      </w:r>
      <w:r>
        <w:rPr>
          <w:rFonts w:ascii="宋体" w:hAnsi="宋体" w:cs="楷体"/>
          <w:szCs w:val="21"/>
          <w:u w:val="single"/>
        </w:rPr>
        <w:t xml:space="preserve">                   </w:t>
      </w:r>
      <w:r>
        <w:rPr>
          <w:rFonts w:hint="eastAsia" w:ascii="宋体" w:hAnsi="宋体" w:cs="楷体"/>
          <w:szCs w:val="21"/>
        </w:rPr>
        <w:t xml:space="preserve">，统一社会信用代码为</w:t>
      </w:r>
      <w:r>
        <w:rPr>
          <w:rFonts w:ascii="宋体" w:hAnsi="宋体" w:cs="楷体"/>
          <w:szCs w:val="21"/>
          <w:u w:val="single"/>
        </w:rPr>
        <w:t xml:space="preserve">                   </w:t>
      </w:r>
      <w:r>
        <w:rPr>
          <w:rFonts w:hint="eastAsia" w:ascii="宋体" w:hAnsi="宋体" w:cs="楷体"/>
          <w:szCs w:val="21"/>
        </w:rPr>
        <w:t xml:space="preserve">，法定代表人（单位负责人）为</w:t>
      </w:r>
      <w:r>
        <w:rPr>
          <w:rFonts w:ascii="宋体" w:hAnsi="宋体" w:cs="楷体"/>
          <w:szCs w:val="21"/>
          <w:u w:val="single"/>
        </w:rPr>
        <w:t xml:space="preserve">                    </w:t>
      </w:r>
      <w:r>
        <w:rPr>
          <w:rFonts w:hint="eastAsia" w:ascii="宋体" w:hAnsi="宋体" w:cs="楷体"/>
          <w:szCs w:val="21"/>
        </w:rPr>
        <w:t xml:space="preserve">。</w:t>
      </w:r>
      <w:r>
        <w:rPr>
          <w:rFonts w:ascii="宋体" w:hAnsi="宋体" w:cs="楷体"/>
          <w:szCs w:val="21"/>
        </w:rPr>
        <w:t xml:space="preserve">        </w:t>
      </w:r>
      <w:r>
        <w:rPr>
          <w:rFonts w:ascii="宋体" w:hAnsi="宋体" w:cs="楷体"/>
          <w:szCs w:val="21"/>
        </w:rPr>
      </w:r>
      <w:r/>
    </w:p>
    <w:p>
      <w:pPr>
        <w:pStyle w:val="957"/>
        <w:ind w:firstLine="420"/>
        <w:spacing w:line="440" w:lineRule="exact"/>
        <w:rPr>
          <w:rFonts w:ascii="宋体" w:hAnsi="宋体" w:cs="楷体"/>
          <w:szCs w:val="21"/>
        </w:rPr>
      </w:pPr>
      <w:r>
        <w:rPr>
          <w:rFonts w:hint="eastAsia" w:ascii="宋体" w:hAnsi="宋体" w:cs="楷体"/>
          <w:szCs w:val="21"/>
        </w:rPr>
        <w:t xml:space="preserve">二、我单位具有独立承担民事责任的能力。</w:t>
      </w:r>
      <w:r>
        <w:rPr>
          <w:rFonts w:ascii="宋体" w:hAnsi="宋体" w:cs="楷体"/>
          <w:szCs w:val="21"/>
        </w:rPr>
      </w:r>
      <w:r/>
    </w:p>
    <w:p>
      <w:pPr>
        <w:pStyle w:val="957"/>
        <w:ind w:firstLine="420"/>
        <w:spacing w:line="440" w:lineRule="exact"/>
        <w:rPr>
          <w:rFonts w:ascii="宋体" w:hAnsi="宋体" w:cs="楷体"/>
          <w:szCs w:val="21"/>
        </w:rPr>
      </w:pPr>
      <w:r>
        <w:rPr>
          <w:rFonts w:hint="eastAsia" w:ascii="宋体" w:hAnsi="宋体" w:cs="楷体"/>
          <w:szCs w:val="21"/>
        </w:rPr>
        <w:t xml:space="preserve">三、我单位具有良好的商业信誉和健全的财务会计制度。</w:t>
      </w:r>
      <w:r>
        <w:rPr>
          <w:rFonts w:ascii="宋体" w:hAnsi="宋体" w:cs="楷体"/>
          <w:szCs w:val="21"/>
        </w:rPr>
      </w:r>
      <w:r/>
    </w:p>
    <w:p>
      <w:pPr>
        <w:pStyle w:val="957"/>
        <w:ind w:firstLine="420"/>
        <w:spacing w:line="440" w:lineRule="exact"/>
        <w:rPr>
          <w:rFonts w:ascii="宋体" w:hAnsi="宋体" w:cs="楷体"/>
          <w:szCs w:val="21"/>
        </w:rPr>
      </w:pPr>
      <w:r>
        <w:rPr>
          <w:rFonts w:hint="eastAsia" w:ascii="宋体" w:hAnsi="宋体" w:cs="楷体"/>
          <w:szCs w:val="21"/>
        </w:rPr>
        <w:t xml:space="preserve">四、我单位具有履行合同所必需的设备和专业技术能力。</w:t>
      </w:r>
      <w:r>
        <w:rPr>
          <w:rFonts w:ascii="宋体" w:hAnsi="宋体" w:cs="楷体"/>
          <w:szCs w:val="21"/>
        </w:rPr>
      </w:r>
      <w:r/>
    </w:p>
    <w:p>
      <w:pPr>
        <w:pStyle w:val="957"/>
        <w:ind w:firstLine="420"/>
        <w:spacing w:line="440" w:lineRule="exact"/>
        <w:rPr>
          <w:rFonts w:ascii="宋体" w:hAnsi="宋体" w:cs="楷体"/>
          <w:szCs w:val="21"/>
        </w:rPr>
      </w:pPr>
      <w:r>
        <w:rPr>
          <w:rFonts w:hint="eastAsia" w:ascii="宋体" w:hAnsi="宋体" w:cs="楷体"/>
          <w:szCs w:val="21"/>
        </w:rPr>
        <w:t xml:space="preserve">五、我单位有依法缴纳税收和社会保障资金的良好记录。</w:t>
      </w:r>
      <w:r>
        <w:rPr>
          <w:rFonts w:ascii="宋体" w:hAnsi="宋体" w:cs="楷体"/>
          <w:szCs w:val="21"/>
        </w:rPr>
      </w:r>
      <w:r/>
    </w:p>
    <w:p>
      <w:pPr>
        <w:pStyle w:val="957"/>
        <w:ind w:firstLine="420"/>
        <w:spacing w:line="440" w:lineRule="exact"/>
        <w:rPr>
          <w:rFonts w:ascii="宋体" w:hAnsi="宋体" w:cs="楷体"/>
          <w:szCs w:val="21"/>
        </w:rPr>
      </w:pPr>
      <w:r>
        <w:rPr>
          <w:rFonts w:hint="eastAsia" w:ascii="宋体" w:hAnsi="宋体" w:cs="楷体"/>
          <w:szCs w:val="21"/>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Cs w:val="21"/>
        </w:rPr>
      </w:r>
      <w:r/>
    </w:p>
    <w:p>
      <w:pPr>
        <w:pStyle w:val="957"/>
        <w:ind w:firstLine="420"/>
        <w:spacing w:line="440" w:lineRule="exact"/>
        <w:rPr>
          <w:rFonts w:ascii="宋体" w:hAnsi="宋体" w:cs="楷体"/>
          <w:szCs w:val="21"/>
        </w:rPr>
      </w:pPr>
      <w:r>
        <w:rPr>
          <w:rFonts w:hint="eastAsia" w:ascii="宋体" w:hAnsi="宋体" w:cs="楷体"/>
          <w:szCs w:val="21"/>
        </w:rPr>
        <w:t xml:space="preserve">七、我单位具备法律、行政法规规定的其他条件。</w:t>
      </w:r>
      <w:r>
        <w:rPr>
          <w:rFonts w:ascii="宋体" w:hAnsi="宋体" w:cs="楷体"/>
          <w:szCs w:val="21"/>
        </w:rPr>
      </w:r>
      <w:r/>
    </w:p>
    <w:p>
      <w:pPr>
        <w:pStyle w:val="957"/>
        <w:ind w:firstLine="420"/>
        <w:spacing w:line="440" w:lineRule="exact"/>
        <w:rPr>
          <w:rFonts w:ascii="宋体" w:hAnsi="宋体" w:cs="楷体"/>
          <w:szCs w:val="21"/>
        </w:rPr>
      </w:pPr>
      <w:r>
        <w:rPr>
          <w:rFonts w:hint="eastAsia" w:ascii="宋体" w:hAnsi="宋体" w:cs="楷体"/>
          <w:szCs w:val="21"/>
        </w:rPr>
        <w:t xml:space="preserve">我单位保证上述声明的事项都是真实的，如有虚假，我单位愿意承担相应的法律责任，并承担因此所造成的一切损失。</w:t>
      </w:r>
      <w:r>
        <w:rPr>
          <w:rFonts w:ascii="宋体" w:hAnsi="宋体" w:cs="楷体"/>
          <w:szCs w:val="21"/>
        </w:rPr>
      </w:r>
      <w:r/>
    </w:p>
    <w:p>
      <w:pPr>
        <w:pStyle w:val="957"/>
        <w:ind w:firstLine="420"/>
        <w:spacing w:line="440" w:lineRule="exact"/>
        <w:rPr>
          <w:rFonts w:ascii="宋体" w:hAnsi="宋体" w:cs="楷体"/>
          <w:szCs w:val="21"/>
        </w:rPr>
      </w:pPr>
      <w:r>
        <w:rPr>
          <w:rFonts w:ascii="宋体" w:hAnsi="宋体" w:cs="楷体"/>
          <w:szCs w:val="21"/>
        </w:rPr>
      </w:r>
      <w:r/>
    </w:p>
    <w:p>
      <w:pPr>
        <w:pStyle w:val="995"/>
        <w:spacing w:before="0" w:line="440" w:lineRule="exact"/>
        <w:tabs>
          <w:tab w:val="left" w:pos="567" w:leader="none"/>
        </w:tabs>
        <w:rPr>
          <w:rFonts w:cs="楷体"/>
          <w:sz w:val="21"/>
          <w:szCs w:val="21"/>
        </w:rPr>
      </w:pPr>
      <w:r/>
      <w:bookmarkStart w:id="104" w:name="_Hlk149916533"/>
      <w:r>
        <w:rPr>
          <w:rFonts w:hint="eastAsia"/>
          <w:bCs/>
          <w:sz w:val="21"/>
          <w:szCs w:val="21"/>
        </w:rPr>
        <w:t xml:space="preserve">供应商名称：</w:t>
      </w:r>
      <w:r>
        <w:rPr>
          <w:rFonts w:hint="eastAsia" w:cs="楷体"/>
          <w:sz w:val="21"/>
          <w:szCs w:val="21"/>
        </w:rPr>
        <w:t xml:space="preserve">（加盖CA电子公章）</w:t>
      </w:r>
      <w:r>
        <w:rPr>
          <w:rFonts w:cs="楷体"/>
          <w:sz w:val="21"/>
          <w:szCs w:val="21"/>
        </w:rPr>
      </w:r>
      <w:r/>
    </w:p>
    <w:p>
      <w:pPr>
        <w:pStyle w:val="957"/>
        <w:spacing w:line="440" w:lineRule="exact"/>
        <w:rPr>
          <w:rFonts w:hint="eastAsia" w:ascii="宋体" w:hAnsi="宋体" w:cs="楷体"/>
          <w:szCs w:val="21"/>
        </w:rPr>
      </w:pPr>
      <w:r/>
      <w:bookmarkEnd w:id="104"/>
      <w:r>
        <w:rPr>
          <w:rFonts w:hint="eastAsia" w:ascii="宋体" w:hAnsi="宋体" w:cs="楷体"/>
          <w:szCs w:val="21"/>
        </w:rPr>
        <w:t xml:space="preserve">法定代表人（负责人）：</w:t>
      </w:r>
      <w:r>
        <w:rPr>
          <w:rFonts w:hint="eastAsia" w:ascii="宋体" w:hAnsi="宋体" w:cs="楷体"/>
          <w:szCs w:val="21"/>
        </w:rPr>
      </w:r>
      <w:r/>
    </w:p>
    <w:p>
      <w:pPr>
        <w:pStyle w:val="957"/>
        <w:spacing w:line="440" w:lineRule="exact"/>
        <w:rPr>
          <w:rFonts w:hint="eastAsia" w:ascii="宋体" w:hAnsi="宋体" w:cs="宋体"/>
          <w:b/>
          <w:bCs/>
          <w:szCs w:val="21"/>
        </w:rPr>
        <w:outlineLvl w:val="2"/>
      </w:pPr>
      <w:r>
        <w:rPr>
          <w:rFonts w:hint="eastAsia" w:ascii="宋体" w:hAnsi="宋体" w:cs="楷体"/>
          <w:szCs w:val="21"/>
        </w:rPr>
        <w:t xml:space="preserve">日期：</w:t>
      </w:r>
      <w:r>
        <w:rPr>
          <w:rFonts w:ascii="宋体" w:hAnsi="宋体" w:cs="楷体"/>
          <w:szCs w:val="21"/>
        </w:rPr>
        <w:t xml:space="preserve">    </w:t>
      </w:r>
      <w:r>
        <w:rPr>
          <w:rFonts w:hint="eastAsia" w:ascii="宋体" w:hAnsi="宋体" w:cs="楷体"/>
          <w:szCs w:val="21"/>
        </w:rPr>
        <w:t xml:space="preserve">年</w:t>
      </w:r>
      <w:r>
        <w:rPr>
          <w:rFonts w:ascii="宋体" w:hAnsi="宋体" w:cs="楷体"/>
          <w:szCs w:val="21"/>
        </w:rPr>
        <w:t xml:space="preserve">   </w:t>
      </w:r>
      <w:r>
        <w:rPr>
          <w:rFonts w:hint="eastAsia" w:ascii="宋体" w:hAnsi="宋体" w:cs="楷体"/>
          <w:szCs w:val="21"/>
        </w:rPr>
        <w:t xml:space="preserve">月</w:t>
      </w:r>
      <w:r>
        <w:rPr>
          <w:rFonts w:ascii="宋体" w:hAnsi="宋体" w:cs="楷体"/>
          <w:szCs w:val="21"/>
        </w:rPr>
        <w:t xml:space="preserve">   </w:t>
      </w:r>
      <w:r>
        <w:rPr>
          <w:rFonts w:hint="eastAsia" w:ascii="宋体" w:hAnsi="宋体" w:cs="楷体"/>
          <w:szCs w:val="21"/>
        </w:rPr>
        <w:t xml:space="preserve">日</w:t>
      </w: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57"/>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九、政府采购供应商信用承诺书（实质性格式）</w:t>
      </w:r>
      <w:r>
        <w:rPr>
          <w:rFonts w:hint="eastAsia" w:ascii="宋体" w:hAnsi="宋体" w:cs="宋体"/>
          <w:b/>
          <w:bCs/>
          <w:sz w:val="32"/>
          <w:szCs w:val="32"/>
        </w:rPr>
      </w:r>
      <w:r/>
    </w:p>
    <w:p>
      <w:pPr>
        <w:pStyle w:val="957"/>
        <w:ind w:firstLine="640"/>
        <w:rPr>
          <w:rFonts w:hint="eastAsia" w:ascii="宋体" w:hAnsi="宋体" w:cs="宋体"/>
        </w:rPr>
      </w:pPr>
      <w:r>
        <w:rPr>
          <w:rFonts w:hint="eastAsia" w:ascii="宋体" w:hAnsi="宋体" w:cs="宋体"/>
        </w:rPr>
      </w:r>
      <w:r/>
    </w:p>
    <w:p>
      <w:pPr>
        <w:pStyle w:val="957"/>
        <w:ind w:firstLine="482"/>
        <w:spacing w:line="440" w:lineRule="exact"/>
        <w:rPr>
          <w:rFonts w:hint="eastAsia" w:ascii="宋体" w:hAnsi="宋体" w:cs="宋体"/>
          <w:szCs w:val="21"/>
        </w:rPr>
      </w:pPr>
      <w:r>
        <w:rPr>
          <w:rFonts w:hint="eastAsia" w:ascii="宋体" w:hAnsi="宋体" w:cs="宋体"/>
          <w:szCs w:val="21"/>
        </w:rPr>
        <w:t xml:space="preserve">为维护公开、公平、公正的政府采购市场秩序，树立诚实守信的供应商形象，本单位在参与政府采购活动中,自愿作出以下承诺：</w:t>
      </w:r>
      <w:r>
        <w:rPr>
          <w:rFonts w:hint="eastAsia" w:ascii="宋体" w:hAnsi="宋体" w:cs="宋体"/>
          <w:szCs w:val="21"/>
        </w:rPr>
      </w:r>
      <w:r/>
    </w:p>
    <w:p>
      <w:pPr>
        <w:pStyle w:val="957"/>
        <w:ind w:firstLine="482"/>
        <w:spacing w:line="440" w:lineRule="exact"/>
        <w:rPr>
          <w:rFonts w:hint="eastAsia" w:ascii="宋体" w:hAnsi="宋体" w:cs="宋体"/>
          <w:szCs w:val="21"/>
        </w:rPr>
      </w:pPr>
      <w:r>
        <w:rPr>
          <w:rFonts w:hint="eastAsia" w:ascii="宋体" w:hAnsi="宋体" w:cs="宋体"/>
          <w:szCs w:val="21"/>
        </w:rPr>
        <w:t xml:space="preserve">一、严格遵守国家法律、法规和规章，全面履行应尽的责任和义务，全面做到履约守信，具备《中华人民共和国政府采购法》第二十二条第一款规定的条件。</w:t>
      </w:r>
      <w:r>
        <w:rPr>
          <w:rFonts w:hint="eastAsia" w:ascii="宋体" w:hAnsi="宋体" w:cs="宋体"/>
          <w:szCs w:val="21"/>
        </w:rPr>
      </w:r>
      <w:r/>
    </w:p>
    <w:p>
      <w:pPr>
        <w:pStyle w:val="957"/>
        <w:ind w:firstLine="482"/>
        <w:spacing w:line="440" w:lineRule="exact"/>
        <w:rPr>
          <w:rFonts w:hint="eastAsia" w:ascii="宋体" w:hAnsi="宋体" w:cs="宋体"/>
          <w:szCs w:val="21"/>
        </w:rPr>
      </w:pPr>
      <w:r>
        <w:rPr>
          <w:rFonts w:hint="eastAsia" w:ascii="宋体" w:hAnsi="宋体" w:cs="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Cs w:val="21"/>
        </w:rPr>
      </w:r>
      <w:r/>
    </w:p>
    <w:p>
      <w:pPr>
        <w:pStyle w:val="957"/>
        <w:ind w:firstLine="482"/>
        <w:spacing w:line="440" w:lineRule="exact"/>
        <w:rPr>
          <w:rFonts w:hint="eastAsia" w:ascii="宋体" w:hAnsi="宋体" w:cs="宋体"/>
          <w:szCs w:val="21"/>
        </w:rPr>
      </w:pPr>
      <w:r>
        <w:rPr>
          <w:rFonts w:hint="eastAsia" w:ascii="宋体" w:hAnsi="宋体" w:cs="宋体"/>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szCs w:val="21"/>
        </w:rPr>
      </w:r>
      <w:r/>
    </w:p>
    <w:p>
      <w:pPr>
        <w:pStyle w:val="957"/>
        <w:ind w:firstLine="482"/>
        <w:spacing w:line="440" w:lineRule="exact"/>
        <w:rPr>
          <w:rFonts w:hint="eastAsia" w:ascii="宋体" w:hAnsi="宋体" w:cs="宋体"/>
          <w:szCs w:val="21"/>
        </w:rPr>
      </w:pPr>
      <w:r>
        <w:rPr>
          <w:rFonts w:hint="eastAsia" w:ascii="宋体" w:hAnsi="宋体" w:cs="宋体"/>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Cs w:val="21"/>
        </w:rPr>
      </w:r>
      <w:r/>
    </w:p>
    <w:p>
      <w:pPr>
        <w:pStyle w:val="957"/>
        <w:ind w:firstLine="482"/>
        <w:spacing w:line="440" w:lineRule="exact"/>
        <w:rPr>
          <w:rFonts w:hint="eastAsia" w:ascii="宋体" w:hAnsi="宋体" w:cs="宋体"/>
          <w:szCs w:val="21"/>
        </w:rPr>
      </w:pPr>
      <w:r>
        <w:rPr>
          <w:rFonts w:hint="eastAsia" w:ascii="宋体" w:hAnsi="宋体" w:cs="宋体"/>
          <w:szCs w:val="21"/>
        </w:rPr>
        <w:t xml:space="preserve">五、承诺本单位自觉接受行政管理部门、行业组织、社会公众、新闻舆论的监督。 </w:t>
      </w:r>
      <w:r>
        <w:rPr>
          <w:rFonts w:hint="eastAsia" w:ascii="宋体" w:hAnsi="宋体" w:cs="宋体"/>
          <w:szCs w:val="21"/>
        </w:rPr>
      </w:r>
      <w:r/>
    </w:p>
    <w:p>
      <w:pPr>
        <w:pStyle w:val="957"/>
        <w:ind w:firstLine="482"/>
        <w:spacing w:line="440" w:lineRule="exact"/>
        <w:rPr>
          <w:rFonts w:hint="eastAsia"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Cs w:val="21"/>
        </w:rPr>
      </w:r>
      <w:r/>
    </w:p>
    <w:p>
      <w:pPr>
        <w:pStyle w:val="957"/>
        <w:ind w:firstLine="482"/>
        <w:spacing w:line="440" w:lineRule="exact"/>
        <w:rPr>
          <w:rFonts w:hint="eastAsia" w:ascii="宋体" w:hAnsi="宋体" w:cs="宋体"/>
          <w:szCs w:val="21"/>
        </w:rPr>
      </w:pPr>
      <w:r>
        <w:rPr>
          <w:rFonts w:hint="eastAsia" w:ascii="宋体" w:hAnsi="宋体" w:cs="宋体"/>
          <w:szCs w:val="21"/>
        </w:rPr>
        <w:t xml:space="preserve">七、承诺本单位在信用中国（江苏）网站中无违法违规、较重或严重失信记录。 </w:t>
      </w:r>
      <w:r>
        <w:rPr>
          <w:rFonts w:hint="eastAsia" w:ascii="宋体" w:hAnsi="宋体" w:cs="宋体"/>
          <w:szCs w:val="21"/>
        </w:rPr>
      </w:r>
      <w:r/>
    </w:p>
    <w:p>
      <w:pPr>
        <w:pStyle w:val="957"/>
        <w:ind w:firstLine="482"/>
        <w:spacing w:line="440" w:lineRule="exact"/>
        <w:rPr>
          <w:rFonts w:hint="eastAsia" w:ascii="宋体" w:hAnsi="宋体" w:cs="宋体"/>
          <w:szCs w:val="21"/>
        </w:rPr>
      </w:pPr>
      <w:r>
        <w:rPr>
          <w:rFonts w:hint="eastAsia" w:ascii="宋体" w:hAnsi="宋体" w:cs="宋体"/>
          <w:szCs w:val="21"/>
        </w:rPr>
        <w:t xml:space="preserve">八、承诺本单位提出政府采购质疑和投诉坚持依法依规、诚实信用原则。</w:t>
      </w:r>
      <w:r>
        <w:rPr>
          <w:rFonts w:hint="eastAsia" w:ascii="宋体" w:hAnsi="宋体" w:cs="宋体"/>
          <w:szCs w:val="21"/>
        </w:rPr>
      </w:r>
      <w:r/>
    </w:p>
    <w:p>
      <w:pPr>
        <w:pStyle w:val="957"/>
        <w:ind w:firstLine="482"/>
        <w:spacing w:line="440" w:lineRule="exact"/>
        <w:rPr>
          <w:rFonts w:hint="eastAsia" w:ascii="宋体" w:hAnsi="宋体" w:cs="宋体"/>
          <w:szCs w:val="21"/>
        </w:rPr>
      </w:pPr>
      <w:r>
        <w:rPr>
          <w:rFonts w:hint="eastAsia" w:ascii="宋体" w:hAnsi="宋体" w:cs="宋体"/>
          <w:szCs w:val="21"/>
        </w:rPr>
        <w:t xml:space="preserve">九、根据政府采购相关法律法规的规定需要作出的其他承诺。 </w:t>
      </w:r>
      <w:r>
        <w:rPr>
          <w:rFonts w:hint="eastAsia" w:ascii="宋体" w:hAnsi="宋体" w:cs="宋体"/>
          <w:szCs w:val="21"/>
        </w:rPr>
      </w:r>
      <w:r/>
    </w:p>
    <w:p>
      <w:pPr>
        <w:pStyle w:val="957"/>
        <w:ind w:firstLine="482"/>
        <w:spacing w:line="440" w:lineRule="exact"/>
        <w:rPr>
          <w:rFonts w:hint="eastAsia" w:ascii="宋体" w:hAnsi="宋体" w:cs="宋体"/>
          <w:szCs w:val="21"/>
        </w:rPr>
      </w:pPr>
      <w:r>
        <w:rPr>
          <w:rFonts w:hint="eastAsia" w:ascii="宋体" w:hAnsi="宋体" w:cs="宋体"/>
          <w:szCs w:val="21"/>
        </w:rPr>
        <w:t xml:space="preserve">十、承诺本单位若违背承诺约定，经查实，愿意接受行业主管部门和信用管理部门相应的规定处罚，承担违约责任，并依法承担相应的法律责任。</w:t>
      </w:r>
      <w:r>
        <w:rPr>
          <w:rFonts w:hint="eastAsia" w:ascii="宋体" w:hAnsi="宋体" w:cs="宋体"/>
          <w:szCs w:val="21"/>
        </w:rPr>
      </w:r>
      <w:r/>
    </w:p>
    <w:p>
      <w:pPr>
        <w:pStyle w:val="957"/>
        <w:ind w:firstLine="482"/>
        <w:spacing w:line="440" w:lineRule="exact"/>
        <w:rPr>
          <w:rFonts w:hint="eastAsia" w:ascii="宋体" w:hAnsi="宋体" w:cs="宋体"/>
          <w:szCs w:val="21"/>
        </w:rPr>
      </w:pPr>
      <w:r>
        <w:rPr>
          <w:rFonts w:hint="eastAsia" w:ascii="宋体" w:hAnsi="宋体" w:cs="宋体"/>
          <w:szCs w:val="21"/>
        </w:rPr>
        <w:t xml:space="preserve">十一、承诺本单位同意将以上承诺事项上网公示，违背承诺约定行为将作为失信信息，记录到常州市公共信用信息系统，并予以公开。</w:t>
      </w:r>
      <w:r>
        <w:rPr>
          <w:rFonts w:hint="eastAsia" w:ascii="宋体" w:hAnsi="宋体" w:cs="宋体"/>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95"/>
        <w:spacing w:before="0" w:line="440" w:lineRule="exact"/>
        <w:tabs>
          <w:tab w:val="left" w:pos="567" w:leader="none"/>
        </w:tabs>
        <w:rPr>
          <w:rFonts w:cs="楷体"/>
          <w:sz w:val="21"/>
          <w:szCs w:val="21"/>
        </w:rPr>
      </w:pPr>
      <w:r>
        <w:rPr>
          <w:rFonts w:hint="eastAsia"/>
          <w:bCs/>
          <w:sz w:val="21"/>
          <w:szCs w:val="21"/>
        </w:rPr>
        <w:t xml:space="preserve">供应商名称：</w:t>
      </w:r>
      <w:r>
        <w:rPr>
          <w:rFonts w:hint="eastAsia" w:cs="楷体"/>
          <w:sz w:val="21"/>
          <w:szCs w:val="21"/>
        </w:rPr>
        <w:t xml:space="preserve">（加盖CA电子公章）</w:t>
      </w:r>
      <w:r>
        <w:rPr>
          <w:rFonts w:cs="楷体"/>
          <w:sz w:val="21"/>
          <w:szCs w:val="21"/>
        </w:rPr>
      </w:r>
      <w:r/>
    </w:p>
    <w:p>
      <w:pPr>
        <w:pStyle w:val="957"/>
        <w:spacing w:line="440" w:lineRule="exact"/>
        <w:rPr>
          <w:rFonts w:hint="eastAsia" w:ascii="宋体" w:hAnsi="宋体" w:cs="楷体"/>
          <w:szCs w:val="21"/>
        </w:rPr>
      </w:pPr>
      <w:r>
        <w:rPr>
          <w:rFonts w:hint="eastAsia" w:ascii="宋体" w:hAnsi="宋体" w:cs="楷体"/>
          <w:szCs w:val="21"/>
        </w:rPr>
        <w:t xml:space="preserve">法定代表人（负责人）：</w:t>
      </w:r>
      <w:r>
        <w:rPr>
          <w:rFonts w:hint="eastAsia" w:ascii="宋体" w:hAnsi="宋体" w:cs="楷体"/>
          <w:szCs w:val="21"/>
        </w:rPr>
      </w:r>
      <w:r/>
    </w:p>
    <w:p>
      <w:pPr>
        <w:pStyle w:val="957"/>
        <w:spacing w:line="440" w:lineRule="exact"/>
        <w:rPr>
          <w:rFonts w:hint="eastAsia" w:ascii="宋体" w:hAnsi="宋体" w:cs="宋体"/>
          <w:b/>
          <w:bCs/>
          <w:szCs w:val="21"/>
        </w:rPr>
        <w:outlineLvl w:val="2"/>
      </w:pPr>
      <w:r>
        <w:rPr>
          <w:rFonts w:hint="eastAsia" w:ascii="宋体" w:hAnsi="宋体" w:cs="楷体"/>
          <w:szCs w:val="21"/>
        </w:rPr>
        <w:t xml:space="preserve">日期：</w:t>
      </w:r>
      <w:r>
        <w:rPr>
          <w:rFonts w:ascii="宋体" w:hAnsi="宋体" w:cs="楷体"/>
          <w:szCs w:val="21"/>
        </w:rPr>
        <w:t xml:space="preserve">    </w:t>
      </w:r>
      <w:r>
        <w:rPr>
          <w:rFonts w:hint="eastAsia" w:ascii="宋体" w:hAnsi="宋体" w:cs="楷体"/>
          <w:szCs w:val="21"/>
        </w:rPr>
        <w:t xml:space="preserve">年</w:t>
      </w:r>
      <w:r>
        <w:rPr>
          <w:rFonts w:ascii="宋体" w:hAnsi="宋体" w:cs="楷体"/>
          <w:szCs w:val="21"/>
        </w:rPr>
        <w:t xml:space="preserve">   </w:t>
      </w:r>
      <w:r>
        <w:rPr>
          <w:rFonts w:hint="eastAsia" w:ascii="宋体" w:hAnsi="宋体" w:cs="楷体"/>
          <w:szCs w:val="21"/>
        </w:rPr>
        <w:t xml:space="preserve">月</w:t>
      </w:r>
      <w:r>
        <w:rPr>
          <w:rFonts w:ascii="宋体" w:hAnsi="宋体" w:cs="楷体"/>
          <w:szCs w:val="21"/>
        </w:rPr>
        <w:t xml:space="preserve">   </w:t>
      </w:r>
      <w:r>
        <w:rPr>
          <w:rFonts w:hint="eastAsia" w:ascii="宋体" w:hAnsi="宋体" w:cs="楷体"/>
          <w:szCs w:val="21"/>
        </w:rPr>
        <w:t xml:space="preserve">日</w:t>
      </w: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十、响应函（实质性格式）</w:t>
      </w:r>
      <w:r>
        <w:rPr>
          <w:rFonts w:hint="eastAsia" w:ascii="宋体" w:hAnsi="宋体" w:cs="宋体"/>
          <w:b/>
          <w:bCs/>
          <w:sz w:val="32"/>
          <w:szCs w:val="32"/>
        </w:rPr>
      </w:r>
      <w:r/>
    </w:p>
    <w:p>
      <w:pPr>
        <w:pStyle w:val="957"/>
        <w:rPr>
          <w:rFonts w:hint="eastAsia" w:ascii="宋体" w:hAnsi="宋体" w:cs="宋体"/>
          <w:b/>
          <w:bCs/>
          <w:szCs w:val="21"/>
        </w:rPr>
      </w:pPr>
      <w:r>
        <w:rPr>
          <w:rFonts w:hint="eastAsia" w:ascii="宋体" w:hAnsi="宋体" w:cs="宋体"/>
          <w:b/>
          <w:bCs/>
          <w:szCs w:val="21"/>
        </w:rPr>
      </w:r>
      <w:r/>
    </w:p>
    <w:p>
      <w:pPr>
        <w:pStyle w:val="957"/>
        <w:jc w:val="left"/>
        <w:spacing w:line="440" w:lineRule="exact"/>
        <w:widowControl/>
        <w:rPr>
          <w:rFonts w:hint="eastAsia" w:ascii="宋体" w:hAnsi="宋体"/>
          <w:szCs w:val="21"/>
        </w:rPr>
      </w:pPr>
      <w:r>
        <w:rPr>
          <w:rFonts w:hint="eastAsia" w:ascii="宋体" w:hAnsi="宋体"/>
          <w:szCs w:val="21"/>
        </w:rPr>
        <w:t xml:space="preserve">致：</w:t>
      </w:r>
      <w:r>
        <w:rPr>
          <w:rFonts w:hint="eastAsia" w:ascii="宋体" w:hAnsi="宋体" w:cs="宋体"/>
          <w:szCs w:val="21"/>
        </w:rPr>
        <w:t xml:space="preserve">常州中瑞工程造价咨询有限公司</w:t>
      </w:r>
      <w:r>
        <w:rPr>
          <w:rFonts w:hint="eastAsia" w:ascii="宋体" w:hAnsi="宋体"/>
          <w:szCs w:val="21"/>
        </w:rPr>
      </w:r>
      <w:r/>
    </w:p>
    <w:p>
      <w:pPr>
        <w:pStyle w:val="957"/>
        <w:ind w:firstLine="420"/>
        <w:jc w:val="left"/>
        <w:spacing w:line="440" w:lineRule="exact"/>
        <w:rPr>
          <w:rFonts w:hint="eastAsia"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（项目名称，项目编号/包号）磋商文件，正式授权下述签字人______(姓名)代表我方______________（供应商的名称），全权处理本次项目磋商的有关事宜。</w:t>
      </w:r>
      <w:r>
        <w:rPr>
          <w:rFonts w:hint="eastAsia" w:ascii="宋体" w:hAnsi="宋体"/>
          <w:szCs w:val="21"/>
        </w:rPr>
      </w:r>
      <w:r/>
    </w:p>
    <w:p>
      <w:pPr>
        <w:pStyle w:val="957"/>
        <w:ind w:firstLine="420"/>
        <w:jc w:val="left"/>
        <w:spacing w:line="44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57"/>
        <w:ind w:firstLine="480"/>
        <w:jc w:val="left"/>
        <w:spacing w:line="440" w:lineRule="exact"/>
        <w:rPr>
          <w:rFonts w:hint="eastAsia" w:ascii="宋体" w:hAnsi="宋体"/>
          <w:szCs w:val="21"/>
        </w:rPr>
      </w:pPr>
      <w:r>
        <w:rPr>
          <w:rFonts w:hint="eastAsia" w:ascii="宋体" w:hAnsi="宋体"/>
          <w:szCs w:val="21"/>
        </w:rPr>
        <w:t xml:space="preserve">1.按磋商文件规定的各项要求，向买方提供所需货物、服务（包含与货物相关的服务及与服务相关的货物）。</w:t>
      </w:r>
      <w:r>
        <w:rPr>
          <w:rFonts w:hint="eastAsia" w:ascii="宋体" w:hAnsi="宋体"/>
          <w:szCs w:val="21"/>
        </w:rPr>
      </w:r>
      <w:r/>
    </w:p>
    <w:p>
      <w:pPr>
        <w:pStyle w:val="957"/>
        <w:ind w:firstLine="420"/>
        <w:jc w:val="left"/>
        <w:spacing w:line="440" w:lineRule="exact"/>
        <w:rPr>
          <w:rFonts w:hint="eastAsia" w:ascii="宋体" w:hAnsi="宋体"/>
          <w:szCs w:val="21"/>
        </w:rPr>
      </w:pPr>
      <w:r>
        <w:rPr>
          <w:rFonts w:hint="eastAsia" w:ascii="宋体" w:hAnsi="宋体"/>
          <w:szCs w:val="21"/>
        </w:rPr>
        <w:t xml:space="preserve">2.我们完全理解贵方不一定将合同授予最低报价的供应商。</w:t>
      </w:r>
      <w:r>
        <w:rPr>
          <w:rFonts w:hint="eastAsia" w:ascii="宋体" w:hAnsi="宋体"/>
          <w:szCs w:val="21"/>
        </w:rPr>
      </w:r>
      <w:r/>
    </w:p>
    <w:p>
      <w:pPr>
        <w:pStyle w:val="957"/>
        <w:ind w:firstLine="420"/>
        <w:jc w:val="left"/>
        <w:spacing w:line="440" w:lineRule="exact"/>
        <w:rPr>
          <w:rFonts w:hint="eastAsia" w:ascii="宋体" w:hAnsi="宋体"/>
          <w:szCs w:val="21"/>
        </w:rPr>
      </w:pPr>
      <w:r>
        <w:rPr>
          <w:rFonts w:hint="eastAsia" w:ascii="宋体" w:hAnsi="宋体"/>
          <w:szCs w:val="21"/>
        </w:rPr>
        <w:t xml:space="preserve">3.我们已详细审核全部磋商文件及其有效补充文件，我们知道必须放弃提出含糊不清或误解问题的权利。</w:t>
      </w:r>
      <w:r>
        <w:rPr>
          <w:rFonts w:hint="eastAsia" w:ascii="宋体" w:hAnsi="宋体"/>
          <w:szCs w:val="21"/>
        </w:rPr>
      </w:r>
      <w:r/>
    </w:p>
    <w:p>
      <w:pPr>
        <w:pStyle w:val="957"/>
        <w:ind w:firstLine="480"/>
        <w:jc w:val="left"/>
        <w:spacing w:line="440" w:lineRule="exact"/>
        <w:rPr>
          <w:rFonts w:hint="eastAsia" w:ascii="宋体" w:hAnsi="宋体"/>
          <w:szCs w:val="21"/>
        </w:rPr>
      </w:pPr>
      <w:r>
        <w:rPr>
          <w:rFonts w:hint="eastAsia" w:ascii="宋体" w:hAnsi="宋体"/>
          <w:szCs w:val="21"/>
        </w:rPr>
        <w:t xml:space="preserve">4.我们同意从规定的开标日期起遵循本响应文件，并在规定的磋商有效期期满之前均具有约束力。</w:t>
      </w:r>
      <w:r>
        <w:rPr>
          <w:rFonts w:hint="eastAsia" w:ascii="宋体" w:hAnsi="宋体"/>
          <w:szCs w:val="21"/>
        </w:rPr>
      </w:r>
      <w:r/>
    </w:p>
    <w:p>
      <w:pPr>
        <w:pStyle w:val="957"/>
        <w:ind w:firstLine="480"/>
        <w:jc w:val="left"/>
        <w:spacing w:line="44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.同意向贵方提供贵方可能另外要求的与磋商有关的任何证据或资料，并保证我方已提供和将要提供的文件是真实的、准确的。</w:t>
      </w:r>
      <w:r>
        <w:rPr>
          <w:rFonts w:hint="eastAsia" w:ascii="宋体" w:hAnsi="宋体"/>
          <w:szCs w:val="21"/>
        </w:rPr>
      </w:r>
      <w:r/>
    </w:p>
    <w:p>
      <w:pPr>
        <w:pStyle w:val="957"/>
        <w:ind w:firstLine="480"/>
        <w:jc w:val="left"/>
        <w:spacing w:line="44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.一旦我方成交,我方将根据磋商文件的规定，严格履行合同的责任和义务,并保证在磋商文件规定的时间完成项目，交付买方验收、使用。</w:t>
      </w:r>
      <w:r>
        <w:rPr>
          <w:rFonts w:hint="eastAsia" w:ascii="宋体" w:hAnsi="宋体"/>
          <w:szCs w:val="21"/>
        </w:rPr>
      </w:r>
      <w:r/>
    </w:p>
    <w:p>
      <w:pPr>
        <w:pStyle w:val="957"/>
        <w:ind w:left="425"/>
        <w:jc w:val="left"/>
        <w:spacing w:line="440" w:lineRule="exact"/>
        <w:rPr>
          <w:rFonts w:hint="eastAsia" w:ascii="宋体" w:hAnsi="宋体"/>
          <w:szCs w:val="21"/>
        </w:rPr>
      </w:pPr>
      <w:r>
        <w:rPr>
          <w:rFonts w:ascii="宋体" w:hAnsi="宋体"/>
          <w:szCs w:val="21"/>
        </w:rPr>
        <w:t xml:space="preserve">7</w:t>
      </w:r>
      <w:r>
        <w:rPr>
          <w:rFonts w:hint="eastAsia" w:ascii="宋体" w:hAnsi="宋体"/>
          <w:szCs w:val="21"/>
        </w:rPr>
        <w:t xml:space="preserve">.我方与本磋商有关的正式通讯地址为：</w:t>
      </w:r>
      <w:r>
        <w:rPr>
          <w:rFonts w:hint="eastAsia" w:ascii="宋体" w:hAnsi="宋体"/>
          <w:szCs w:val="21"/>
        </w:rPr>
      </w:r>
      <w:r/>
    </w:p>
    <w:p>
      <w:pPr>
        <w:pStyle w:val="957"/>
        <w:ind w:left="420" w:firstLine="420"/>
        <w:jc w:val="left"/>
        <w:spacing w:line="44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57"/>
        <w:ind w:left="420" w:firstLine="420"/>
        <w:jc w:val="left"/>
        <w:spacing w:line="44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57"/>
        <w:ind w:left="420" w:firstLine="420"/>
        <w:jc w:val="left"/>
        <w:spacing w:line="44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57"/>
        <w:ind w:left="420" w:firstLine="420"/>
        <w:jc w:val="left"/>
        <w:spacing w:line="44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57"/>
        <w:ind w:left="420" w:firstLine="420"/>
        <w:jc w:val="left"/>
        <w:spacing w:line="440" w:lineRule="exact"/>
        <w:rPr>
          <w:rFonts w:hint="eastAsia" w:ascii="宋体" w:hAnsi="宋体"/>
          <w:szCs w:val="21"/>
        </w:rPr>
      </w:pPr>
      <w:r>
        <w:rPr>
          <w:rFonts w:hint="eastAsia" w:ascii="宋体" w:hAnsi="宋体"/>
          <w:szCs w:val="21"/>
        </w:rPr>
        <w:t xml:space="preserve">供应商开户行：</w:t>
      </w:r>
      <w:r>
        <w:rPr>
          <w:rFonts w:hint="eastAsia" w:ascii="宋体" w:hAnsi="宋体"/>
          <w:szCs w:val="21"/>
        </w:rPr>
      </w:r>
      <w:r/>
    </w:p>
    <w:p>
      <w:pPr>
        <w:pStyle w:val="957"/>
        <w:ind w:left="420" w:firstLine="420"/>
        <w:jc w:val="left"/>
        <w:spacing w:line="44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57"/>
        <w:ind w:left="420" w:firstLine="420"/>
        <w:jc w:val="left"/>
        <w:spacing w:line="440" w:lineRule="exact"/>
        <w:rPr>
          <w:rFonts w:ascii="宋体" w:hAnsi="宋体"/>
          <w:bCs/>
          <w:szCs w:val="21"/>
        </w:rPr>
      </w:pPr>
      <w:r>
        <w:rPr>
          <w:rFonts w:ascii="宋体" w:hAnsi="宋体"/>
          <w:bCs/>
          <w:szCs w:val="21"/>
        </w:rPr>
      </w:r>
      <w:r/>
    </w:p>
    <w:p>
      <w:pPr>
        <w:pStyle w:val="957"/>
        <w:ind w:left="420" w:firstLine="3570"/>
        <w:jc w:val="left"/>
        <w:spacing w:line="440" w:lineRule="exact"/>
        <w:rPr>
          <w:rFonts w:ascii="宋体" w:hAnsi="宋体"/>
          <w:szCs w:val="21"/>
        </w:rPr>
      </w:pPr>
      <w:r>
        <w:rPr>
          <w:rFonts w:hint="eastAsia" w:ascii="宋体" w:hAnsi="宋体"/>
          <w:szCs w:val="21"/>
        </w:rPr>
        <w:t xml:space="preserve">供应商名称：（加盖CA电子公章）</w:t>
      </w:r>
      <w:r>
        <w:rPr>
          <w:rFonts w:ascii="宋体" w:hAnsi="宋体"/>
          <w:szCs w:val="21"/>
        </w:rPr>
      </w:r>
      <w:r/>
    </w:p>
    <w:p>
      <w:pPr>
        <w:pStyle w:val="957"/>
        <w:ind w:left="420" w:firstLine="3570"/>
        <w:jc w:val="left"/>
        <w:spacing w:line="44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57"/>
        <w:rPr>
          <w:rFonts w:hint="eastAsia" w:ascii="宋体" w:hAnsi="宋体" w:cs="宋体"/>
          <w:b/>
          <w:bCs/>
          <w:szCs w:val="21"/>
        </w:rPr>
      </w:pPr>
      <w:r>
        <w:rPr>
          <w:rFonts w:hint="eastAsia" w:ascii="宋体" w:hAnsi="宋体" w:cs="宋体"/>
          <w:b/>
          <w:bCs/>
          <w:szCs w:val="21"/>
        </w:rPr>
      </w:r>
      <w:r/>
    </w:p>
    <w:p>
      <w:pPr>
        <w:pStyle w:val="960"/>
        <w:rPr>
          <w:rFonts w:hint="eastAsia" w:hAnsi="宋体" w:cs="宋体"/>
          <w:b w:val="0"/>
          <w:bCs/>
          <w:szCs w:val="21"/>
        </w:rPr>
      </w:pPr>
      <w:r>
        <w:rPr>
          <w:rFonts w:hint="eastAsia" w:hAnsi="宋体" w:cs="宋体"/>
          <w:b w:val="0"/>
          <w:bCs/>
          <w:szCs w:val="21"/>
        </w:rPr>
      </w:r>
      <w:r/>
    </w:p>
    <w:p>
      <w:pPr>
        <w:pStyle w:val="957"/>
        <w:rPr>
          <w:rFonts w:hint="eastAsia" w:ascii="宋体" w:hAnsi="宋体" w:cs="宋体"/>
          <w:b/>
          <w:bCs/>
          <w:szCs w:val="21"/>
        </w:rPr>
      </w:pPr>
      <w:r>
        <w:rPr>
          <w:rFonts w:hint="eastAsia" w:ascii="宋体" w:hAnsi="宋体" w:cs="宋体"/>
          <w:b/>
          <w:bCs/>
          <w:szCs w:val="21"/>
        </w:rPr>
      </w:r>
      <w:r/>
    </w:p>
    <w:p>
      <w:pPr>
        <w:pStyle w:val="957"/>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57"/>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十一、技术偏离表（实质性格式）</w:t>
      </w:r>
      <w:r>
        <w:rPr>
          <w:rFonts w:hint="eastAsia" w:ascii="宋体" w:hAnsi="宋体" w:cs="宋体"/>
          <w:b/>
          <w:bCs/>
          <w:sz w:val="32"/>
          <w:szCs w:val="32"/>
        </w:rPr>
      </w:r>
      <w:r/>
    </w:p>
    <w:p>
      <w:pPr>
        <w:pStyle w:val="957"/>
        <w:rPr>
          <w:rFonts w:hint="eastAsia" w:ascii="宋体" w:hAnsi="宋体" w:cs="宋体"/>
          <w:b/>
          <w:bCs/>
          <w:szCs w:val="21"/>
        </w:rPr>
      </w:pPr>
      <w:r>
        <w:rPr>
          <w:rFonts w:hint="eastAsia" w:ascii="宋体" w:hAnsi="宋体" w:cs="宋体"/>
          <w:b/>
          <w:bCs/>
          <w:szCs w:val="21"/>
        </w:rPr>
      </w:r>
      <w:r/>
    </w:p>
    <w:p>
      <w:pPr>
        <w:pStyle w:val="957"/>
        <w:spacing w:line="440" w:lineRule="exact"/>
        <w:rPr>
          <w:rFonts w:hint="eastAsia" w:ascii="宋体" w:hAnsi="宋体" w:cs="宋体"/>
          <w:szCs w:val="21"/>
          <w:lang w:bidi="ar"/>
        </w:rPr>
      </w:pPr>
      <w:r>
        <w:rPr>
          <w:rFonts w:hint="eastAsia" w:ascii="宋体" w:hAnsi="宋体" w:cs="黑体"/>
          <w:bCs/>
          <w:szCs w:val="21"/>
          <w:lang w:bidi="ar"/>
        </w:rPr>
        <w:t xml:space="preserve">采购项目编号：</w:t>
      </w:r>
      <w:r>
        <w:rPr>
          <w:rFonts w:hint="eastAsia" w:ascii="宋体" w:hAnsi="宋体" w:cs="宋体"/>
          <w:szCs w:val="21"/>
          <w:lang w:bidi="ar"/>
        </w:rPr>
        <w:t xml:space="preserve">       </w:t>
      </w:r>
      <w:r>
        <w:rPr>
          <w:rFonts w:hint="eastAsia" w:ascii="宋体" w:hAnsi="宋体" w:cs="宋体"/>
          <w:szCs w:val="21"/>
          <w:lang w:bidi="ar"/>
        </w:rPr>
      </w:r>
      <w:r/>
    </w:p>
    <w:tbl>
      <w:tblPr>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957"/>
              <w:jc w:val="center"/>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序号</w:t>
            </w:r>
            <w:r>
              <w:rPr>
                <w:rFonts w:hint="eastAsia" w:ascii="宋体" w:hAnsi="宋体" w:cs="黑体"/>
                <w:bCs/>
                <w:szCs w:val="21"/>
              </w:rPr>
            </w:r>
            <w:r/>
          </w:p>
        </w:tc>
        <w:tc>
          <w:tcPr>
            <w:tcW w:w="2419" w:type="dxa"/>
            <w:vAlign w:val="center"/>
            <w:textDirection w:val="lrTb"/>
            <w:noWrap w:val="false"/>
          </w:tcPr>
          <w:p>
            <w:pPr>
              <w:pStyle w:val="957"/>
              <w:ind w:firstLine="420"/>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名称及内容</w:t>
            </w:r>
            <w:r>
              <w:rPr>
                <w:rFonts w:hint="eastAsia" w:ascii="宋体" w:hAnsi="宋体" w:cs="黑体"/>
                <w:bCs/>
                <w:szCs w:val="21"/>
              </w:rPr>
            </w:r>
            <w:r/>
          </w:p>
        </w:tc>
        <w:tc>
          <w:tcPr>
            <w:tcW w:w="1559" w:type="dxa"/>
            <w:vAlign w:val="center"/>
            <w:textDirection w:val="lrTb"/>
            <w:noWrap w:val="false"/>
          </w:tcPr>
          <w:p>
            <w:pPr>
              <w:pStyle w:val="957"/>
              <w:jc w:val="center"/>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磋商文件技术参数</w:t>
            </w:r>
            <w:r>
              <w:rPr>
                <w:rFonts w:hint="eastAsia" w:ascii="宋体" w:hAnsi="宋体" w:cs="黑体"/>
                <w:bCs/>
                <w:szCs w:val="21"/>
              </w:rPr>
            </w:r>
            <w:r/>
          </w:p>
        </w:tc>
        <w:tc>
          <w:tcPr>
            <w:tcW w:w="1418" w:type="dxa"/>
            <w:vAlign w:val="center"/>
            <w:textDirection w:val="lrTb"/>
            <w:noWrap w:val="false"/>
          </w:tcPr>
          <w:p>
            <w:pPr>
              <w:pStyle w:val="957"/>
              <w:jc w:val="center"/>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响应文件技术参数</w:t>
            </w:r>
            <w:r>
              <w:rPr>
                <w:rFonts w:hint="eastAsia" w:ascii="宋体" w:hAnsi="宋体" w:cs="黑体"/>
                <w:bCs/>
                <w:szCs w:val="21"/>
              </w:rPr>
            </w:r>
            <w:r/>
          </w:p>
        </w:tc>
        <w:tc>
          <w:tcPr>
            <w:tcW w:w="2119" w:type="dxa"/>
            <w:vAlign w:val="center"/>
            <w:textDirection w:val="lrTb"/>
            <w:noWrap w:val="false"/>
          </w:tcPr>
          <w:p>
            <w:pPr>
              <w:pStyle w:val="957"/>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证明材料</w:t>
            </w:r>
            <w:r>
              <w:rPr>
                <w:rFonts w:hint="eastAsia" w:ascii="宋体" w:hAnsi="宋体" w:cs="黑体"/>
                <w:bCs/>
                <w:szCs w:val="21"/>
              </w:rPr>
            </w:r>
            <w:r/>
          </w:p>
        </w:tc>
        <w:tc>
          <w:tcPr>
            <w:tcW w:w="1710" w:type="dxa"/>
            <w:vAlign w:val="center"/>
            <w:textDirection w:val="lrTb"/>
            <w:noWrap w:val="false"/>
          </w:tcPr>
          <w:p>
            <w:pPr>
              <w:pStyle w:val="957"/>
              <w:ind w:firstLine="420"/>
              <w:spacing w:line="440" w:lineRule="exact"/>
              <w:rPr>
                <w:rFonts w:hint="eastAsia" w:ascii="宋体" w:hAnsi="宋体" w:cs="黑体"/>
                <w:bCs/>
                <w:szCs w:val="21"/>
              </w:rPr>
              <w:framePr w:vAnchor="text" w:hAnchor="page" w:x="1482" w:y="396"/>
            </w:pPr>
            <w:r>
              <w:rPr>
                <w:rFonts w:hint="eastAsia" w:ascii="宋体" w:hAnsi="宋体" w:cs="黑体"/>
                <w:bCs/>
                <w:szCs w:val="21"/>
              </w:rPr>
            </w:r>
            <w:r/>
          </w:p>
          <w:p>
            <w:pPr>
              <w:pStyle w:val="957"/>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偏离情况</w:t>
            </w:r>
            <w:r>
              <w:rPr>
                <w:rFonts w:hint="eastAsia" w:ascii="宋体" w:hAnsi="宋体" w:cs="黑体"/>
                <w:bCs/>
                <w:szCs w:val="21"/>
              </w:rPr>
            </w:r>
            <w:r/>
          </w:p>
          <w:p>
            <w:pPr>
              <w:pStyle w:val="957"/>
              <w:spacing w:line="440" w:lineRule="exact"/>
              <w:rPr>
                <w:rFonts w:hint="eastAsia" w:ascii="宋体" w:hAnsi="宋体" w:cs="黑体"/>
                <w:bCs/>
                <w:szCs w:val="21"/>
              </w:rPr>
              <w:framePr w:vAnchor="text" w:hAnchor="page" w:x="1482" w:y="396"/>
            </w:pPr>
            <w:r>
              <w:rPr>
                <w:rFonts w:hint="eastAsia" w:ascii="宋体" w:hAnsi="宋体" w:cs="黑体"/>
                <w:bCs/>
                <w:szCs w:val="21"/>
              </w:rPr>
            </w:r>
            <w:r/>
          </w:p>
        </w:tc>
      </w:tr>
      <w:tr>
        <w:trPr>
          <w:trHeight w:val="90"/>
        </w:trPr>
        <w:tc>
          <w:tcPr>
            <w:tcW w:w="728" w:type="dxa"/>
            <w:vAlign w:val="top"/>
            <w:textDirection w:val="lrTb"/>
            <w:noWrap w:val="false"/>
          </w:tcPr>
          <w:p>
            <w:pPr>
              <w:pStyle w:val="957"/>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1</w:t>
            </w:r>
            <w:r>
              <w:rPr>
                <w:rFonts w:hint="eastAsia" w:ascii="宋体" w:hAnsi="宋体" w:cs="黑体"/>
                <w:bCs/>
                <w:szCs w:val="21"/>
              </w:rPr>
            </w:r>
            <w:r/>
          </w:p>
        </w:tc>
        <w:tc>
          <w:tcPr>
            <w:tcW w:w="2419" w:type="dxa"/>
            <w:vAlign w:val="top"/>
            <w:textDirection w:val="lrTb"/>
            <w:noWrap w:val="false"/>
          </w:tcPr>
          <w:p>
            <w:pPr>
              <w:pStyle w:val="957"/>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559" w:type="dxa"/>
            <w:vAlign w:val="top"/>
            <w:textDirection w:val="lrTb"/>
            <w:noWrap w:val="false"/>
          </w:tcPr>
          <w:p>
            <w:pPr>
              <w:pStyle w:val="957"/>
              <w:ind w:firstLine="210"/>
              <w:jc w:val="center"/>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418" w:type="dxa"/>
            <w:vAlign w:val="top"/>
            <w:textDirection w:val="lrTb"/>
            <w:noWrap w:val="false"/>
          </w:tcPr>
          <w:p>
            <w:pPr>
              <w:pStyle w:val="957"/>
              <w:ind w:firstLine="210"/>
              <w:jc w:val="center"/>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2119" w:type="dxa"/>
            <w:vAlign w:val="top"/>
            <w:textDirection w:val="lrTb"/>
            <w:noWrap w:val="false"/>
          </w:tcPr>
          <w:p>
            <w:pPr>
              <w:pStyle w:val="957"/>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710" w:type="dxa"/>
            <w:vAlign w:val="top"/>
            <w:textDirection w:val="lrTb"/>
            <w:noWrap w:val="false"/>
          </w:tcPr>
          <w:p>
            <w:pPr>
              <w:pStyle w:val="957"/>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r>
      <w:tr>
        <w:trPr/>
        <w:tc>
          <w:tcPr>
            <w:tcW w:w="728" w:type="dxa"/>
            <w:vAlign w:val="top"/>
            <w:textDirection w:val="lrTb"/>
            <w:noWrap w:val="false"/>
          </w:tcPr>
          <w:p>
            <w:pPr>
              <w:pStyle w:val="957"/>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2</w:t>
            </w:r>
            <w:r>
              <w:rPr>
                <w:rFonts w:hint="eastAsia" w:ascii="宋体" w:hAnsi="宋体" w:cs="黑体"/>
                <w:bCs/>
                <w:szCs w:val="21"/>
              </w:rPr>
            </w:r>
            <w:r/>
          </w:p>
        </w:tc>
        <w:tc>
          <w:tcPr>
            <w:tcW w:w="2419" w:type="dxa"/>
            <w:vAlign w:val="top"/>
            <w:textDirection w:val="lrTb"/>
            <w:noWrap w:val="false"/>
          </w:tcPr>
          <w:p>
            <w:pPr>
              <w:pStyle w:val="957"/>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559" w:type="dxa"/>
            <w:vAlign w:val="top"/>
            <w:textDirection w:val="lrTb"/>
            <w:noWrap w:val="false"/>
          </w:tcPr>
          <w:p>
            <w:pPr>
              <w:pStyle w:val="957"/>
              <w:ind w:firstLine="210"/>
              <w:jc w:val="center"/>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418" w:type="dxa"/>
            <w:vAlign w:val="top"/>
            <w:textDirection w:val="lrTb"/>
            <w:noWrap w:val="false"/>
          </w:tcPr>
          <w:p>
            <w:pPr>
              <w:pStyle w:val="957"/>
              <w:ind w:firstLine="630"/>
              <w:jc w:val="center"/>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2119" w:type="dxa"/>
            <w:vAlign w:val="top"/>
            <w:textDirection w:val="lrTb"/>
            <w:noWrap w:val="false"/>
          </w:tcPr>
          <w:p>
            <w:pPr>
              <w:pStyle w:val="957"/>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710" w:type="dxa"/>
            <w:vAlign w:val="top"/>
            <w:textDirection w:val="lrTb"/>
            <w:noWrap w:val="false"/>
          </w:tcPr>
          <w:p>
            <w:pPr>
              <w:pStyle w:val="957"/>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r>
      <w:tr>
        <w:trPr/>
        <w:tc>
          <w:tcPr>
            <w:tcW w:w="728" w:type="dxa"/>
            <w:vAlign w:val="top"/>
            <w:textDirection w:val="lrTb"/>
            <w:noWrap w:val="false"/>
          </w:tcPr>
          <w:p>
            <w:pPr>
              <w:pStyle w:val="957"/>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3</w:t>
            </w:r>
            <w:r>
              <w:rPr>
                <w:rFonts w:hint="eastAsia" w:ascii="宋体" w:hAnsi="宋体" w:cs="黑体"/>
                <w:bCs/>
                <w:szCs w:val="21"/>
              </w:rPr>
            </w:r>
            <w:r/>
          </w:p>
        </w:tc>
        <w:tc>
          <w:tcPr>
            <w:tcW w:w="2419" w:type="dxa"/>
            <w:vAlign w:val="top"/>
            <w:textDirection w:val="lrTb"/>
            <w:noWrap w:val="false"/>
          </w:tcPr>
          <w:p>
            <w:pPr>
              <w:pStyle w:val="957"/>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559" w:type="dxa"/>
            <w:vAlign w:val="top"/>
            <w:textDirection w:val="lrTb"/>
            <w:noWrap w:val="false"/>
          </w:tcPr>
          <w:p>
            <w:pPr>
              <w:pStyle w:val="957"/>
              <w:ind w:firstLine="210"/>
              <w:jc w:val="center"/>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418" w:type="dxa"/>
            <w:vAlign w:val="top"/>
            <w:textDirection w:val="lrTb"/>
            <w:noWrap w:val="false"/>
          </w:tcPr>
          <w:p>
            <w:pPr>
              <w:pStyle w:val="957"/>
              <w:ind w:firstLine="630"/>
              <w:jc w:val="center"/>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2119" w:type="dxa"/>
            <w:vAlign w:val="top"/>
            <w:textDirection w:val="lrTb"/>
            <w:noWrap w:val="false"/>
          </w:tcPr>
          <w:p>
            <w:pPr>
              <w:pStyle w:val="957"/>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710" w:type="dxa"/>
            <w:vAlign w:val="top"/>
            <w:textDirection w:val="lrTb"/>
            <w:noWrap w:val="false"/>
          </w:tcPr>
          <w:p>
            <w:pPr>
              <w:pStyle w:val="957"/>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r>
      <w:tr>
        <w:trPr>
          <w:trHeight w:val="65"/>
        </w:trPr>
        <w:tc>
          <w:tcPr>
            <w:tcW w:w="728" w:type="dxa"/>
            <w:vAlign w:val="top"/>
            <w:textDirection w:val="lrTb"/>
            <w:noWrap w:val="false"/>
          </w:tcPr>
          <w:p>
            <w:pPr>
              <w:pStyle w:val="957"/>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w:t>
            </w:r>
            <w:r>
              <w:rPr>
                <w:rFonts w:hint="eastAsia" w:ascii="宋体" w:hAnsi="宋体" w:cs="黑体"/>
                <w:bCs/>
                <w:szCs w:val="21"/>
              </w:rPr>
            </w:r>
            <w:r/>
          </w:p>
        </w:tc>
        <w:tc>
          <w:tcPr>
            <w:tcW w:w="2419" w:type="dxa"/>
            <w:vAlign w:val="top"/>
            <w:textDirection w:val="lrTb"/>
            <w:noWrap w:val="false"/>
          </w:tcPr>
          <w:p>
            <w:pPr>
              <w:pStyle w:val="957"/>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559" w:type="dxa"/>
            <w:vAlign w:val="top"/>
            <w:textDirection w:val="lrTb"/>
            <w:noWrap w:val="false"/>
          </w:tcPr>
          <w:p>
            <w:pPr>
              <w:pStyle w:val="957"/>
              <w:ind w:firstLine="210"/>
              <w:jc w:val="center"/>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418" w:type="dxa"/>
            <w:vAlign w:val="top"/>
            <w:textDirection w:val="lrTb"/>
            <w:noWrap w:val="false"/>
          </w:tcPr>
          <w:p>
            <w:pPr>
              <w:pStyle w:val="957"/>
              <w:ind w:firstLine="210"/>
              <w:jc w:val="center"/>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2119" w:type="dxa"/>
            <w:vAlign w:val="top"/>
            <w:textDirection w:val="lrTb"/>
            <w:noWrap w:val="false"/>
          </w:tcPr>
          <w:p>
            <w:pPr>
              <w:pStyle w:val="957"/>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710" w:type="dxa"/>
            <w:vAlign w:val="top"/>
            <w:textDirection w:val="lrTb"/>
            <w:noWrap w:val="false"/>
          </w:tcPr>
          <w:p>
            <w:pPr>
              <w:pStyle w:val="957"/>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r>
    </w:tbl>
    <w:p>
      <w:pPr>
        <w:pStyle w:val="957"/>
        <w:spacing w:line="44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57"/>
        <w:ind w:firstLine="3885"/>
        <w:spacing w:line="440" w:lineRule="exact"/>
        <w:rPr>
          <w:rFonts w:hint="eastAsia" w:ascii="宋体" w:hAnsi="宋体" w:cs="黑体"/>
          <w:bCs/>
          <w:szCs w:val="21"/>
          <w:lang w:bidi="ar"/>
        </w:rPr>
      </w:pPr>
      <w:r>
        <w:rPr>
          <w:rFonts w:hint="eastAsia" w:ascii="宋体" w:hAnsi="宋体" w:cs="黑体"/>
          <w:bCs/>
          <w:szCs w:val="21"/>
          <w:lang w:bidi="ar"/>
        </w:rPr>
      </w:r>
      <w:r/>
    </w:p>
    <w:p>
      <w:pPr>
        <w:pStyle w:val="957"/>
        <w:spacing w:line="440" w:lineRule="exact"/>
        <w:rPr>
          <w:rFonts w:hint="eastAsia" w:ascii="宋体" w:hAnsi="宋体" w:cs="黑体"/>
          <w:bCs/>
          <w:szCs w:val="21"/>
          <w:lang w:bidi="ar"/>
        </w:rPr>
      </w:pPr>
      <w:r/>
      <w:bookmarkStart w:id="105" w:name="_Hlk149916800"/>
      <w:r/>
      <w:bookmarkStart w:id="106" w:name="_Hlk149920299"/>
      <w:r>
        <w:rPr>
          <w:rFonts w:hint="eastAsia" w:ascii="宋体" w:hAnsi="宋体" w:cs="黑体"/>
          <w:bCs/>
          <w:szCs w:val="21"/>
          <w:lang w:bidi="ar"/>
        </w:rPr>
        <w:t xml:space="preserve">供应商名称：（加盖CA电子公章）</w:t>
      </w:r>
      <w:bookmarkEnd w:id="105"/>
      <w:r>
        <w:rPr>
          <w:rFonts w:hint="eastAsia" w:ascii="宋体" w:hAnsi="宋体" w:cs="黑体"/>
          <w:bCs/>
          <w:szCs w:val="21"/>
          <w:lang w:bidi="ar"/>
        </w:rPr>
        <w:t xml:space="preserve"> </w:t>
      </w:r>
      <w:bookmarkEnd w:id="106"/>
      <w:r>
        <w:rPr>
          <w:rFonts w:hint="eastAsia" w:ascii="宋体" w:hAnsi="宋体" w:cs="黑体"/>
          <w:bCs/>
          <w:szCs w:val="21"/>
          <w:lang w:bidi="ar"/>
        </w:rPr>
        <w:t xml:space="preserve"> </w:t>
      </w:r>
      <w:r>
        <w:rPr>
          <w:rFonts w:hint="eastAsia" w:ascii="宋体" w:hAnsi="宋体" w:cs="黑体"/>
          <w:bCs/>
          <w:szCs w:val="21"/>
          <w:lang w:bidi="ar"/>
        </w:rPr>
      </w:r>
      <w:r/>
    </w:p>
    <w:p>
      <w:pPr>
        <w:pStyle w:val="957"/>
        <w:spacing w:line="440" w:lineRule="exact"/>
        <w:rPr>
          <w:rFonts w:hint="eastAsia" w:ascii="宋体" w:hAnsi="宋体" w:cs="黑体"/>
          <w:bCs/>
          <w:szCs w:val="21"/>
          <w:lang w:bidi="ar"/>
        </w:rPr>
      </w:pPr>
      <w:r>
        <w:rPr>
          <w:rFonts w:ascii="宋体" w:hAnsi="宋体" w:cs="黑体"/>
          <w:bCs/>
          <w:szCs w:val="21"/>
          <w:lang w:bidi="ar"/>
        </w:rPr>
        <w:t xml:space="preserve">日期：_____年______月______日</w:t>
      </w:r>
      <w:r>
        <w:rPr>
          <w:rFonts w:hint="eastAsia" w:ascii="宋体" w:hAnsi="宋体" w:cs="黑体"/>
          <w:bCs/>
          <w:szCs w:val="21"/>
          <w:lang w:bidi="ar"/>
        </w:rPr>
      </w:r>
      <w:r/>
    </w:p>
    <w:p>
      <w:pPr>
        <w:pStyle w:val="957"/>
        <w:spacing w:line="440" w:lineRule="exact"/>
        <w:rPr>
          <w:rFonts w:hint="eastAsia" w:ascii="宋体" w:hAnsi="宋体"/>
          <w:b/>
          <w:szCs w:val="21"/>
        </w:rPr>
      </w:pPr>
      <w:r>
        <w:rPr>
          <w:rFonts w:hint="eastAsia" w:ascii="宋体" w:hAnsi="宋体"/>
          <w:b/>
          <w:szCs w:val="21"/>
        </w:rPr>
      </w:r>
      <w:r/>
    </w:p>
    <w:p>
      <w:pPr>
        <w:pStyle w:val="957"/>
        <w:spacing w:line="440" w:lineRule="exact"/>
        <w:rPr>
          <w:rFonts w:hint="eastAsia" w:ascii="宋体" w:hAnsi="宋体"/>
          <w:b/>
          <w:szCs w:val="21"/>
        </w:rPr>
      </w:pPr>
      <w:r>
        <w:rPr>
          <w:rFonts w:hint="eastAsia" w:ascii="宋体" w:hAnsi="宋体"/>
          <w:b/>
          <w:szCs w:val="21"/>
        </w:rPr>
      </w:r>
      <w:r/>
    </w:p>
    <w:p>
      <w:pPr>
        <w:pStyle w:val="957"/>
        <w:spacing w:line="440" w:lineRule="exact"/>
        <w:rPr>
          <w:rFonts w:hint="eastAsia" w:ascii="宋体" w:hAnsi="宋体"/>
          <w:b/>
          <w:szCs w:val="21"/>
        </w:rPr>
      </w:pPr>
      <w:r>
        <w:rPr>
          <w:rFonts w:hint="eastAsia" w:ascii="宋体" w:hAnsi="宋体"/>
          <w:b/>
          <w:szCs w:val="21"/>
        </w:rPr>
        <w:t xml:space="preserve">注意事项：</w:t>
      </w:r>
      <w:r>
        <w:rPr>
          <w:rFonts w:hint="eastAsia" w:ascii="宋体" w:hAnsi="宋体"/>
          <w:b/>
          <w:szCs w:val="21"/>
        </w:rPr>
      </w:r>
      <w:r/>
    </w:p>
    <w:p>
      <w:pPr>
        <w:pStyle w:val="957"/>
        <w:ind w:firstLine="422"/>
        <w:spacing w:line="440" w:lineRule="exact"/>
        <w:rPr>
          <w:rFonts w:hint="eastAsia" w:ascii="宋体" w:hAnsi="宋体"/>
          <w:b/>
          <w:szCs w:val="21"/>
        </w:rPr>
      </w:pPr>
      <w:r>
        <w:rPr>
          <w:rFonts w:hint="eastAsia" w:ascii="宋体" w:hAnsi="宋体"/>
          <w:b/>
          <w:szCs w:val="21"/>
        </w:rPr>
        <w:t xml:space="preserve">1、请按上表格式，依照磋商文件项目要求相应内容逐项响应。</w:t>
      </w:r>
      <w:r>
        <w:rPr>
          <w:rFonts w:hint="eastAsia" w:ascii="宋体" w:hAnsi="宋体"/>
          <w:b/>
          <w:szCs w:val="21"/>
        </w:rPr>
      </w:r>
      <w:r/>
    </w:p>
    <w:p>
      <w:pPr>
        <w:pStyle w:val="957"/>
        <w:ind w:firstLine="422"/>
        <w:spacing w:line="440" w:lineRule="exact"/>
        <w:rPr>
          <w:rFonts w:hint="eastAsia" w:ascii="宋体" w:hAnsi="宋体"/>
          <w:b/>
          <w:szCs w:val="21"/>
        </w:rPr>
      </w:pPr>
      <w:r>
        <w:rPr>
          <w:rFonts w:hint="eastAsia" w:ascii="宋体" w:hAnsi="宋体"/>
          <w:b/>
          <w:szCs w:val="21"/>
        </w:rPr>
        <w:t xml:space="preserve">2、如根据磋商文件要求需提供“证明材料”的，需填写证明材料名称；磋商文件未要求提供“证明材料”的，可不填写。</w:t>
      </w:r>
      <w:r>
        <w:rPr>
          <w:rFonts w:hint="eastAsia" w:ascii="宋体" w:hAnsi="宋体"/>
          <w:b/>
          <w:szCs w:val="21"/>
        </w:rPr>
      </w:r>
      <w:r/>
    </w:p>
    <w:p>
      <w:pPr>
        <w:pStyle w:val="957"/>
        <w:ind w:firstLine="422"/>
        <w:spacing w:line="440" w:lineRule="exact"/>
        <w:rPr>
          <w:rFonts w:hint="eastAsia" w:ascii="宋体" w:hAnsi="宋体"/>
          <w:b/>
          <w:szCs w:val="21"/>
        </w:rPr>
      </w:pPr>
      <w:r>
        <w:rPr>
          <w:rFonts w:hint="eastAsia" w:ascii="宋体" w:hAnsi="宋体"/>
          <w:b/>
          <w:szCs w:val="21"/>
        </w:rPr>
        <w:t xml:space="preserve">3、如供应商提供的货物或服务与磋商文件的要求存在偏离，偏离情况可填写“正偏离”或“负偏离”；如完全满足磋商文件要求，偏离情况填写“完全满足”即可。</w:t>
      </w:r>
      <w:r>
        <w:rPr>
          <w:rFonts w:hint="eastAsia" w:ascii="宋体" w:hAnsi="宋体"/>
          <w:b/>
          <w:szCs w:val="21"/>
        </w:rPr>
      </w:r>
      <w:r/>
    </w:p>
    <w:p>
      <w:pPr>
        <w:pStyle w:val="957"/>
        <w:rPr>
          <w:rFonts w:hint="eastAsia" w:ascii="宋体" w:hAnsi="宋体" w:cs="宋体"/>
          <w:b/>
          <w:bCs/>
          <w:szCs w:val="21"/>
        </w:rPr>
      </w:pPr>
      <w:r>
        <w:rPr>
          <w:rFonts w:hint="eastAsia" w:ascii="宋体" w:hAnsi="宋体" w:cs="宋体"/>
          <w:b/>
          <w:bCs/>
          <w:szCs w:val="21"/>
        </w:rPr>
      </w:r>
      <w:r/>
    </w:p>
    <w:p>
      <w:pPr>
        <w:pStyle w:val="960"/>
        <w:rPr>
          <w:rFonts w:hint="eastAsia" w:hAnsi="宋体" w:cs="宋体"/>
          <w:b w:val="0"/>
          <w:bCs/>
          <w:szCs w:val="21"/>
        </w:rPr>
      </w:pPr>
      <w:r>
        <w:rPr>
          <w:rFonts w:hint="eastAsia" w:hAnsi="宋体" w:cs="宋体"/>
          <w:b w:val="0"/>
          <w:bCs/>
          <w:szCs w:val="21"/>
        </w:rPr>
      </w:r>
      <w:r/>
    </w:p>
    <w:p>
      <w:pPr>
        <w:pStyle w:val="957"/>
        <w:rPr>
          <w:rFonts w:hint="eastAsia" w:ascii="宋体" w:hAnsi="宋体" w:cs="宋体"/>
          <w:b/>
          <w:bCs/>
          <w:szCs w:val="21"/>
        </w:rPr>
      </w:pPr>
      <w:r>
        <w:rPr>
          <w:rFonts w:hint="eastAsia" w:ascii="宋体" w:hAnsi="宋体" w:cs="宋体"/>
          <w:b/>
          <w:bCs/>
          <w:szCs w:val="21"/>
        </w:rPr>
      </w:r>
      <w:r/>
    </w:p>
    <w:p>
      <w:pPr>
        <w:pStyle w:val="960"/>
        <w:rPr>
          <w:rFonts w:hint="eastAsia"/>
        </w:rPr>
      </w:pPr>
      <w:r>
        <w:rPr>
          <w:rFonts w:hint="eastAsia"/>
        </w:rPr>
      </w:r>
      <w:r/>
    </w:p>
    <w:p>
      <w:pPr>
        <w:pStyle w:val="957"/>
        <w:rPr>
          <w:rFonts w:hint="eastAsia"/>
        </w:rPr>
      </w:pPr>
      <w:r>
        <w:rPr>
          <w:rFonts w:hint="eastAsia"/>
        </w:rPr>
      </w:r>
      <w:r/>
    </w:p>
    <w:p>
      <w:pPr>
        <w:pStyle w:val="960"/>
        <w:rPr>
          <w:rFonts w:hint="eastAsia"/>
        </w:rPr>
      </w:pPr>
      <w:r>
        <w:rPr>
          <w:rFonts w:hint="eastAsia"/>
        </w:rPr>
      </w:r>
      <w:r/>
    </w:p>
    <w:p>
      <w:pPr>
        <w:pStyle w:val="957"/>
        <w:rPr>
          <w:rFonts w:hint="eastAsia"/>
        </w:rPr>
      </w:pPr>
      <w:r>
        <w:rPr>
          <w:rFonts w:hint="eastAsia"/>
        </w:rPr>
      </w:r>
      <w:r/>
    </w:p>
    <w:p>
      <w:pPr>
        <w:pStyle w:val="957"/>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十二、其他格式材料</w:t>
      </w:r>
      <w:r>
        <w:rPr>
          <w:rFonts w:hint="eastAsia" w:ascii="宋体" w:hAnsi="宋体" w:cs="宋体"/>
          <w:b/>
          <w:bCs/>
          <w:sz w:val="32"/>
          <w:szCs w:val="32"/>
        </w:rPr>
      </w:r>
      <w:r/>
    </w:p>
    <w:p>
      <w:pPr>
        <w:pStyle w:val="957"/>
        <w:rPr>
          <w:rFonts w:hint="eastAsia"/>
        </w:rPr>
      </w:pPr>
      <w:r>
        <w:rPr>
          <w:rFonts w:hint="eastAsia"/>
        </w:rPr>
      </w:r>
      <w:r/>
    </w:p>
    <w:p>
      <w:pPr>
        <w:pStyle w:val="957"/>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1、参加本项目人员一览表</w:t>
      </w:r>
      <w:r>
        <w:rPr>
          <w:rFonts w:hint="eastAsia" w:ascii="宋体" w:hAnsi="宋体" w:cs="宋体"/>
          <w:b/>
          <w:bCs/>
          <w:sz w:val="32"/>
          <w:szCs w:val="32"/>
        </w:rPr>
      </w:r>
      <w:r/>
    </w:p>
    <w:p>
      <w:pPr>
        <w:pStyle w:val="957"/>
        <w:spacing w:line="360" w:lineRule="auto"/>
        <w:rPr>
          <w:rFonts w:ascii="宋体" w:hAnsi="宋体"/>
          <w:sz w:val="22"/>
        </w:rPr>
      </w:pPr>
      <w:r>
        <w:rPr>
          <w:rFonts w:ascii="宋体" w:hAnsi="宋体"/>
          <w:sz w:val="22"/>
        </w:rPr>
      </w:r>
      <w:r/>
    </w:p>
    <w:p>
      <w:pPr>
        <w:pStyle w:val="957"/>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ascii="宋体" w:hAnsi="宋体" w:cs="宋体"/>
          <w:szCs w:val="21"/>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57"/>
              <w:jc w:val="center"/>
              <w:spacing w:line="360" w:lineRule="auto"/>
              <w:tabs>
                <w:tab w:val="left" w:pos="9765" w:leader="none"/>
              </w:tabs>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945" w:type="dxa"/>
            <w:vAlign w:val="center"/>
            <w:textDirection w:val="lrTb"/>
            <w:noWrap w:val="false"/>
          </w:tcPr>
          <w:p>
            <w:pPr>
              <w:pStyle w:val="957"/>
              <w:jc w:val="center"/>
              <w:spacing w:line="360" w:lineRule="auto"/>
              <w:tabs>
                <w:tab w:val="left" w:pos="9765" w:leader="none"/>
              </w:tabs>
              <w:rPr>
                <w:rFonts w:ascii="宋体" w:hAnsi="宋体" w:cs="宋体"/>
                <w:szCs w:val="21"/>
              </w:rPr>
            </w:pPr>
            <w:r>
              <w:rPr>
                <w:rFonts w:hint="eastAsia" w:ascii="宋体" w:hAnsi="宋体" w:cs="宋体"/>
                <w:szCs w:val="21"/>
              </w:rPr>
              <w:t xml:space="preserve">姓名</w:t>
            </w:r>
            <w:r>
              <w:rPr>
                <w:rFonts w:ascii="宋体" w:hAnsi="宋体" w:cs="宋体"/>
                <w:szCs w:val="21"/>
              </w:rPr>
            </w:r>
            <w:r/>
          </w:p>
        </w:tc>
        <w:tc>
          <w:tcPr>
            <w:tcW w:w="945" w:type="dxa"/>
            <w:vAlign w:val="center"/>
            <w:textDirection w:val="lrTb"/>
            <w:noWrap w:val="false"/>
          </w:tcPr>
          <w:p>
            <w:pPr>
              <w:pStyle w:val="957"/>
              <w:jc w:val="center"/>
              <w:spacing w:line="360" w:lineRule="auto"/>
              <w:tabs>
                <w:tab w:val="left" w:pos="9765" w:leader="none"/>
              </w:tabs>
              <w:rPr>
                <w:rFonts w:ascii="宋体" w:hAnsi="宋体" w:cs="宋体"/>
                <w:szCs w:val="21"/>
              </w:rPr>
            </w:pPr>
            <w:r>
              <w:rPr>
                <w:rFonts w:hint="eastAsia" w:ascii="宋体" w:hAnsi="宋体" w:cs="宋体"/>
                <w:szCs w:val="21"/>
              </w:rPr>
              <w:t xml:space="preserve">性别</w:t>
            </w:r>
            <w:r>
              <w:rPr>
                <w:rFonts w:ascii="宋体" w:hAnsi="宋体" w:cs="宋体"/>
                <w:szCs w:val="21"/>
              </w:rPr>
            </w:r>
            <w:r/>
          </w:p>
        </w:tc>
        <w:tc>
          <w:tcPr>
            <w:tcW w:w="945" w:type="dxa"/>
            <w:vAlign w:val="center"/>
            <w:textDirection w:val="lrTb"/>
            <w:noWrap w:val="false"/>
          </w:tcPr>
          <w:p>
            <w:pPr>
              <w:pStyle w:val="957"/>
              <w:jc w:val="center"/>
              <w:spacing w:line="360" w:lineRule="auto"/>
              <w:tabs>
                <w:tab w:val="left" w:pos="9765" w:leader="none"/>
              </w:tabs>
              <w:rPr>
                <w:rFonts w:ascii="宋体" w:hAnsi="宋体" w:cs="宋体"/>
                <w:szCs w:val="21"/>
              </w:rPr>
            </w:pPr>
            <w:r>
              <w:rPr>
                <w:rFonts w:hint="eastAsia" w:ascii="宋体" w:hAnsi="宋体" w:cs="宋体"/>
                <w:szCs w:val="21"/>
              </w:rPr>
              <w:t xml:space="preserve">年龄</w:t>
            </w:r>
            <w:r>
              <w:rPr>
                <w:rFonts w:ascii="宋体" w:hAnsi="宋体" w:cs="宋体"/>
                <w:szCs w:val="21"/>
              </w:rPr>
            </w:r>
            <w:r/>
          </w:p>
        </w:tc>
        <w:tc>
          <w:tcPr>
            <w:tcW w:w="945" w:type="dxa"/>
            <w:vAlign w:val="center"/>
            <w:textDirection w:val="lrTb"/>
            <w:noWrap w:val="false"/>
          </w:tcPr>
          <w:p>
            <w:pPr>
              <w:pStyle w:val="957"/>
              <w:jc w:val="center"/>
              <w:spacing w:line="360" w:lineRule="auto"/>
              <w:tabs>
                <w:tab w:val="left" w:pos="9765" w:leader="none"/>
              </w:tabs>
              <w:rPr>
                <w:rFonts w:ascii="宋体" w:hAnsi="宋体" w:cs="宋体"/>
                <w:szCs w:val="21"/>
              </w:rPr>
            </w:pPr>
            <w:r>
              <w:rPr>
                <w:rFonts w:hint="eastAsia" w:ascii="宋体" w:hAnsi="宋体" w:cs="宋体"/>
                <w:szCs w:val="21"/>
              </w:rPr>
              <w:t xml:space="preserve">毕业学校和学历</w:t>
            </w:r>
            <w:r>
              <w:rPr>
                <w:rFonts w:ascii="宋体" w:hAnsi="宋体" w:cs="宋体"/>
                <w:szCs w:val="21"/>
              </w:rPr>
            </w:r>
            <w:r/>
          </w:p>
        </w:tc>
        <w:tc>
          <w:tcPr>
            <w:tcW w:w="945" w:type="dxa"/>
            <w:vAlign w:val="center"/>
            <w:textDirection w:val="lrTb"/>
            <w:noWrap w:val="false"/>
          </w:tcPr>
          <w:p>
            <w:pPr>
              <w:pStyle w:val="957"/>
              <w:jc w:val="center"/>
              <w:spacing w:line="360" w:lineRule="auto"/>
              <w:tabs>
                <w:tab w:val="left" w:pos="9765" w:leader="none"/>
              </w:tabs>
              <w:rPr>
                <w:rFonts w:ascii="宋体" w:hAnsi="宋体" w:cs="宋体"/>
                <w:szCs w:val="21"/>
              </w:rPr>
            </w:pPr>
            <w:r>
              <w:rPr>
                <w:rFonts w:hint="eastAsia" w:ascii="宋体" w:hAnsi="宋体" w:cs="宋体"/>
                <w:szCs w:val="21"/>
              </w:rPr>
              <w:t xml:space="preserve">专业</w:t>
            </w:r>
            <w:r>
              <w:rPr>
                <w:rFonts w:ascii="宋体" w:hAnsi="宋体" w:cs="宋体"/>
                <w:szCs w:val="21"/>
              </w:rPr>
            </w:r>
            <w:r/>
          </w:p>
        </w:tc>
        <w:tc>
          <w:tcPr>
            <w:tcW w:w="945" w:type="dxa"/>
            <w:vAlign w:val="center"/>
            <w:textDirection w:val="lrTb"/>
            <w:noWrap w:val="false"/>
          </w:tcPr>
          <w:p>
            <w:pPr>
              <w:pStyle w:val="957"/>
              <w:jc w:val="center"/>
              <w:spacing w:line="360" w:lineRule="auto"/>
              <w:tabs>
                <w:tab w:val="left" w:pos="9765" w:leader="none"/>
              </w:tabs>
              <w:rPr>
                <w:rFonts w:ascii="宋体" w:hAnsi="宋体" w:cs="宋体"/>
                <w:szCs w:val="21"/>
              </w:rPr>
            </w:pPr>
            <w:r>
              <w:rPr>
                <w:rFonts w:hint="eastAsia" w:ascii="宋体" w:hAnsi="宋体" w:cs="宋体"/>
                <w:szCs w:val="21"/>
              </w:rPr>
              <w:t xml:space="preserve">职称</w:t>
            </w:r>
            <w:r>
              <w:rPr>
                <w:rFonts w:ascii="宋体" w:hAnsi="宋体" w:cs="宋体"/>
                <w:szCs w:val="21"/>
              </w:rPr>
            </w:r>
            <w:r/>
          </w:p>
        </w:tc>
        <w:tc>
          <w:tcPr>
            <w:tcW w:w="945" w:type="dxa"/>
            <w:vAlign w:val="center"/>
            <w:textDirection w:val="lrTb"/>
            <w:noWrap w:val="false"/>
          </w:tcPr>
          <w:p>
            <w:pPr>
              <w:pStyle w:val="957"/>
              <w:jc w:val="center"/>
              <w:spacing w:line="360" w:lineRule="auto"/>
              <w:tabs>
                <w:tab w:val="left" w:pos="9765" w:leader="none"/>
              </w:tabs>
              <w:rPr>
                <w:rFonts w:ascii="宋体" w:hAnsi="宋体" w:cs="宋体"/>
                <w:szCs w:val="21"/>
              </w:rPr>
            </w:pPr>
            <w:r>
              <w:rPr>
                <w:rFonts w:hint="eastAsia" w:ascii="宋体" w:hAnsi="宋体" w:cs="宋体"/>
                <w:szCs w:val="21"/>
              </w:rPr>
              <w:t xml:space="preserve">专业培训及证书</w:t>
            </w:r>
            <w:r>
              <w:rPr>
                <w:rFonts w:ascii="宋体" w:hAnsi="宋体" w:cs="宋体"/>
                <w:szCs w:val="21"/>
              </w:rPr>
            </w:r>
            <w:r/>
          </w:p>
        </w:tc>
        <w:tc>
          <w:tcPr>
            <w:tcW w:w="945" w:type="dxa"/>
            <w:vAlign w:val="center"/>
            <w:textDirection w:val="lrTb"/>
            <w:noWrap w:val="false"/>
          </w:tcPr>
          <w:p>
            <w:pPr>
              <w:pStyle w:val="957"/>
              <w:jc w:val="center"/>
              <w:spacing w:line="360" w:lineRule="auto"/>
              <w:tabs>
                <w:tab w:val="left" w:pos="9765" w:leader="none"/>
              </w:tabs>
              <w:rPr>
                <w:rFonts w:ascii="宋体" w:hAnsi="宋体" w:cs="宋体"/>
                <w:szCs w:val="21"/>
              </w:rPr>
            </w:pPr>
            <w:r>
              <w:rPr>
                <w:rFonts w:hint="eastAsia" w:ascii="宋体" w:hAnsi="宋体" w:cs="宋体"/>
                <w:szCs w:val="21"/>
              </w:rPr>
              <w:t xml:space="preserve">责任</w:t>
            </w:r>
            <w:r>
              <w:rPr>
                <w:rFonts w:ascii="宋体" w:hAnsi="宋体" w:cs="宋体"/>
                <w:szCs w:val="21"/>
              </w:rPr>
            </w:r>
            <w:r/>
          </w:p>
          <w:p>
            <w:pPr>
              <w:pStyle w:val="957"/>
              <w:jc w:val="center"/>
              <w:spacing w:line="360" w:lineRule="auto"/>
              <w:tabs>
                <w:tab w:val="left" w:pos="9765" w:leader="none"/>
              </w:tabs>
              <w:rPr>
                <w:rFonts w:ascii="宋体" w:hAnsi="宋体" w:cs="宋体"/>
                <w:szCs w:val="21"/>
              </w:rPr>
            </w:pPr>
            <w:r>
              <w:rPr>
                <w:rFonts w:hint="eastAsia" w:ascii="宋体" w:hAnsi="宋体" w:cs="宋体"/>
                <w:szCs w:val="21"/>
              </w:rPr>
              <w:t xml:space="preserve">或分工</w:t>
            </w:r>
            <w:r>
              <w:rPr>
                <w:rFonts w:ascii="宋体" w:hAnsi="宋体" w:cs="宋体"/>
                <w:szCs w:val="21"/>
              </w:rPr>
            </w:r>
            <w:r/>
          </w:p>
        </w:tc>
        <w:tc>
          <w:tcPr>
            <w:tcW w:w="945" w:type="dxa"/>
            <w:vAlign w:val="center"/>
            <w:textDirection w:val="lrTb"/>
            <w:noWrap w:val="false"/>
          </w:tcPr>
          <w:p>
            <w:pPr>
              <w:pStyle w:val="957"/>
              <w:jc w:val="center"/>
              <w:spacing w:line="360" w:lineRule="auto"/>
              <w:tabs>
                <w:tab w:val="left" w:pos="9765" w:leader="none"/>
              </w:tabs>
              <w:rPr>
                <w:rFonts w:ascii="宋体" w:hAnsi="宋体" w:cs="宋体"/>
                <w:szCs w:val="21"/>
              </w:rPr>
            </w:pPr>
            <w:r>
              <w:rPr>
                <w:rFonts w:hint="eastAsia" w:ascii="宋体" w:hAnsi="宋体" w:cs="宋体"/>
                <w:szCs w:val="21"/>
              </w:rPr>
              <w:t xml:space="preserve">项目经历或主要工作</w:t>
            </w:r>
            <w:r>
              <w:rPr>
                <w:rFonts w:ascii="宋体" w:hAnsi="宋体" w:cs="宋体"/>
                <w:szCs w:val="21"/>
              </w:rPr>
            </w:r>
            <w:r/>
          </w:p>
          <w:p>
            <w:pPr>
              <w:pStyle w:val="957"/>
              <w:jc w:val="center"/>
              <w:spacing w:line="360" w:lineRule="auto"/>
              <w:tabs>
                <w:tab w:val="left" w:pos="9765" w:leader="none"/>
              </w:tabs>
              <w:rPr>
                <w:rFonts w:ascii="宋体" w:hAnsi="宋体" w:cs="宋体"/>
                <w:szCs w:val="21"/>
              </w:rPr>
            </w:pPr>
            <w:r>
              <w:rPr>
                <w:rFonts w:hint="eastAsia" w:ascii="宋体" w:hAnsi="宋体" w:cs="宋体"/>
                <w:szCs w:val="21"/>
              </w:rPr>
              <w:t xml:space="preserve">业绩</w:t>
            </w:r>
            <w:r>
              <w:rPr>
                <w:rFonts w:ascii="宋体" w:hAnsi="宋体" w:cs="宋体"/>
                <w:szCs w:val="21"/>
              </w:rPr>
            </w:r>
            <w:r/>
          </w:p>
        </w:tc>
      </w:tr>
      <w:tr>
        <w:trPr/>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r>
      <w:tr>
        <w:trPr/>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r>
      <w:tr>
        <w:trPr/>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ascii="宋体" w:hAnsi="宋体" w:cs="宋体"/>
                <w:szCs w:val="21"/>
              </w:rPr>
            </w:r>
            <w:r/>
          </w:p>
        </w:tc>
      </w:tr>
      <w:tr>
        <w:trPr/>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957"/>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bl>
    <w:p>
      <w:pPr>
        <w:pStyle w:val="957"/>
        <w:spacing w:line="360" w:lineRule="auto"/>
        <w:tabs>
          <w:tab w:val="left" w:pos="9765" w:leader="none"/>
        </w:tabs>
        <w:rPr>
          <w:rFonts w:ascii="宋体" w:hAnsi="宋体" w:cs="宋体"/>
          <w:b/>
          <w:szCs w:val="21"/>
          <w:lang w:val="zh-CN"/>
        </w:rPr>
      </w:pPr>
      <w:r>
        <w:rPr>
          <w:rFonts w:ascii="宋体" w:hAnsi="宋体" w:cs="宋体"/>
          <w:b/>
          <w:szCs w:val="21"/>
          <w:lang w:val="zh-CN"/>
        </w:rPr>
      </w:r>
      <w:r/>
    </w:p>
    <w:p>
      <w:pPr>
        <w:pStyle w:val="957"/>
        <w:spacing w:line="360" w:lineRule="auto"/>
        <w:tabs>
          <w:tab w:val="left" w:pos="9765" w:leader="none"/>
        </w:tabs>
        <w:rPr>
          <w:rFonts w:ascii="宋体" w:hAnsi="宋体" w:cs="宋体"/>
          <w:b/>
          <w:szCs w:val="21"/>
        </w:rPr>
      </w:pPr>
      <w:r>
        <w:rPr>
          <w:rFonts w:hint="eastAsia" w:ascii="宋体" w:hAnsi="宋体" w:cs="宋体"/>
          <w:b/>
          <w:szCs w:val="21"/>
          <w:lang w:val="zh-CN"/>
        </w:rPr>
        <w:t xml:space="preserve">注：参加本项目人员须是供应商正式职工。</w:t>
      </w:r>
      <w:r>
        <w:rPr>
          <w:rFonts w:ascii="宋体" w:hAnsi="宋体" w:cs="宋体"/>
          <w:b/>
          <w:szCs w:val="21"/>
        </w:rPr>
      </w:r>
      <w:r/>
    </w:p>
    <w:p>
      <w:pPr>
        <w:pStyle w:val="957"/>
        <w:spacing w:line="360" w:lineRule="auto"/>
        <w:rPr>
          <w:rFonts w:ascii="宋体" w:hAnsi="宋体"/>
          <w:szCs w:val="21"/>
        </w:rPr>
      </w:pPr>
      <w:r>
        <w:rPr>
          <w:rFonts w:ascii="宋体" w:hAnsi="宋体"/>
          <w:szCs w:val="21"/>
        </w:rPr>
      </w:r>
      <w:r/>
    </w:p>
    <w:p>
      <w:pPr>
        <w:pStyle w:val="957"/>
        <w:spacing w:line="440" w:lineRule="exact"/>
        <w:rPr>
          <w:rFonts w:hint="eastAsia" w:ascii="宋体" w:hAnsi="宋体" w:cs="黑体"/>
          <w:bCs/>
          <w:szCs w:val="21"/>
          <w:lang w:bidi="ar"/>
        </w:rPr>
      </w:pPr>
      <w:r>
        <w:rPr>
          <w:rFonts w:hint="eastAsia" w:ascii="宋体" w:hAnsi="宋体" w:cs="黑体"/>
          <w:bCs/>
          <w:szCs w:val="21"/>
          <w:lang w:bidi="ar"/>
        </w:rPr>
        <w:t xml:space="preserve">供应商名称：（加盖CA电子公章）  </w:t>
      </w:r>
      <w:r>
        <w:rPr>
          <w:rFonts w:hint="eastAsia" w:ascii="宋体" w:hAnsi="宋体" w:cs="黑体"/>
          <w:bCs/>
          <w:szCs w:val="21"/>
          <w:lang w:bidi="ar"/>
        </w:rPr>
      </w:r>
      <w:r/>
    </w:p>
    <w:p>
      <w:pPr>
        <w:pStyle w:val="957"/>
        <w:spacing w:line="440" w:lineRule="exact"/>
        <w:rPr>
          <w:rFonts w:hint="eastAsia" w:ascii="宋体" w:hAnsi="宋体" w:cs="黑体"/>
          <w:bCs/>
          <w:szCs w:val="21"/>
          <w:lang w:bidi="ar"/>
        </w:rPr>
      </w:pPr>
      <w:r>
        <w:rPr>
          <w:rFonts w:ascii="宋体" w:hAnsi="宋体" w:cs="黑体"/>
          <w:bCs/>
          <w:szCs w:val="21"/>
          <w:lang w:bidi="ar"/>
        </w:rPr>
        <w:t xml:space="preserve">日期：_____年______月______日</w:t>
      </w:r>
      <w:r>
        <w:rPr>
          <w:rFonts w:hint="eastAsia" w:ascii="宋体" w:hAnsi="宋体" w:cs="黑体"/>
          <w:bCs/>
          <w:szCs w:val="21"/>
          <w:lang w:bidi="ar"/>
        </w:rPr>
      </w:r>
      <w:r/>
    </w:p>
    <w:p>
      <w:pPr>
        <w:pStyle w:val="960"/>
        <w:rPr>
          <w:rFonts w:hint="eastAsia"/>
          <w:sz w:val="21"/>
          <w:szCs w:val="21"/>
        </w:rPr>
      </w:pPr>
      <w:r>
        <w:rPr>
          <w:rFonts w:hint="eastAsia"/>
          <w:sz w:val="21"/>
          <w:szCs w:val="21"/>
        </w:rPr>
      </w:r>
      <w:r/>
    </w:p>
    <w:p>
      <w:pPr>
        <w:pStyle w:val="957"/>
        <w:rPr>
          <w:rFonts w:hint="eastAsia"/>
        </w:rPr>
      </w:pPr>
      <w:r>
        <w:rPr>
          <w:rFonts w:hint="eastAsia"/>
        </w:rPr>
      </w:r>
      <w:r/>
    </w:p>
    <w:p>
      <w:pPr>
        <w:pStyle w:val="960"/>
        <w:rPr>
          <w:rFonts w:hint="eastAsia"/>
        </w:rPr>
      </w:pPr>
      <w:r>
        <w:rPr>
          <w:rFonts w:hint="eastAsia"/>
        </w:rPr>
      </w:r>
      <w:r/>
    </w:p>
    <w:p>
      <w:pPr>
        <w:pStyle w:val="957"/>
        <w:rPr>
          <w:rFonts w:hint="eastAsia"/>
        </w:rPr>
      </w:pPr>
      <w:r>
        <w:rPr>
          <w:rFonts w:hint="eastAsia"/>
        </w:rPr>
      </w:r>
      <w:r/>
    </w:p>
    <w:p>
      <w:pPr>
        <w:pStyle w:val="960"/>
        <w:rPr>
          <w:rFonts w:hint="eastAsia"/>
        </w:rPr>
      </w:pPr>
      <w:r>
        <w:rPr>
          <w:rFonts w:hint="eastAsia"/>
        </w:rPr>
      </w:r>
      <w:r/>
    </w:p>
    <w:p>
      <w:pPr>
        <w:pStyle w:val="957"/>
        <w:rPr>
          <w:rFonts w:hint="eastAsia"/>
        </w:rPr>
      </w:pPr>
      <w:r>
        <w:rPr>
          <w:rFonts w:hint="eastAsia"/>
        </w:rPr>
      </w:r>
      <w:r/>
    </w:p>
    <w:p>
      <w:pPr>
        <w:pStyle w:val="960"/>
        <w:rPr>
          <w:rFonts w:hint="eastAsia"/>
        </w:rPr>
      </w:pPr>
      <w:r>
        <w:rPr>
          <w:rFonts w:hint="eastAsia"/>
        </w:rPr>
      </w:r>
      <w:r/>
    </w:p>
    <w:p>
      <w:pPr>
        <w:pStyle w:val="957"/>
        <w:rPr>
          <w:rFonts w:hint="eastAsia"/>
        </w:rPr>
      </w:pPr>
      <w:r>
        <w:rPr>
          <w:rFonts w:hint="eastAsia"/>
        </w:rPr>
      </w:r>
      <w:r/>
    </w:p>
    <w:p>
      <w:pPr>
        <w:pStyle w:val="960"/>
        <w:rPr>
          <w:rFonts w:hint="eastAsia"/>
        </w:rPr>
      </w:pPr>
      <w:r>
        <w:rPr>
          <w:rFonts w:hint="eastAsia"/>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jc w:val="center"/>
        <w:spacing w:line="360" w:lineRule="auto"/>
        <w:rPr>
          <w:rFonts w:ascii="宋体" w:hAnsi="宋体"/>
          <w:b/>
          <w:sz w:val="32"/>
          <w:szCs w:val="32"/>
        </w:rPr>
      </w:pPr>
      <w:r>
        <w:rPr>
          <w:rFonts w:hint="eastAsia" w:ascii="宋体" w:hAnsi="宋体"/>
          <w:b/>
          <w:sz w:val="32"/>
          <w:szCs w:val="32"/>
        </w:rPr>
        <w:t xml:space="preserve">2、相关业绩案例一览表</w:t>
      </w:r>
      <w:r>
        <w:rPr>
          <w:rFonts w:ascii="宋体" w:hAnsi="宋体"/>
          <w:b/>
          <w:sz w:val="32"/>
          <w:szCs w:val="32"/>
        </w:rPr>
      </w:r>
      <w:r/>
    </w:p>
    <w:p>
      <w:pPr>
        <w:pStyle w:val="957"/>
        <w:jc w:val="center"/>
        <w:spacing w:line="360" w:lineRule="auto"/>
        <w:rPr>
          <w:rFonts w:ascii="宋体" w:hAnsi="宋体"/>
          <w:b/>
          <w:sz w:val="28"/>
          <w:szCs w:val="30"/>
        </w:rPr>
      </w:pPr>
      <w:r>
        <w:rPr>
          <w:rFonts w:ascii="宋体" w:hAnsi="宋体"/>
          <w:b/>
          <w:sz w:val="28"/>
          <w:szCs w:val="30"/>
        </w:rPr>
      </w:r>
      <w:r/>
    </w:p>
    <w:p>
      <w:pPr>
        <w:pStyle w:val="957"/>
        <w:ind w:firstLine="420"/>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57"/>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57"/>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57"/>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57"/>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57"/>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项目甲方单位地址</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57"/>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项目甲方联系电话</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57"/>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57"/>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57"/>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57"/>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57"/>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57"/>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7"/>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957"/>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r>
      <w:r/>
    </w:p>
    <w:p>
      <w:pPr>
        <w:pStyle w:val="957"/>
        <w:spacing w:line="360" w:lineRule="auto"/>
        <w:rPr>
          <w:rFonts w:hint="eastAsia" w:ascii="宋体" w:hAnsi="宋体" w:cs="宋体"/>
          <w:szCs w:val="21"/>
        </w:rPr>
      </w:pPr>
      <w:r>
        <w:rPr>
          <w:rFonts w:hint="eastAsia" w:ascii="宋体" w:hAnsi="宋体" w:cs="宋体"/>
          <w:szCs w:val="21"/>
        </w:rPr>
      </w:r>
      <w:r/>
    </w:p>
    <w:p>
      <w:pPr>
        <w:pStyle w:val="957"/>
        <w:spacing w:line="440" w:lineRule="exact"/>
        <w:rPr>
          <w:rFonts w:hint="eastAsia" w:ascii="宋体" w:hAnsi="宋体" w:cs="黑体"/>
          <w:bCs/>
          <w:szCs w:val="21"/>
          <w:lang w:bidi="ar"/>
        </w:rPr>
      </w:pPr>
      <w:r>
        <w:rPr>
          <w:rFonts w:hint="eastAsia" w:ascii="宋体" w:hAnsi="宋体" w:cs="黑体"/>
          <w:bCs/>
          <w:szCs w:val="21"/>
          <w:lang w:bidi="ar"/>
        </w:rPr>
        <w:t xml:space="preserve">供应商名称：（加盖CA电子公章）  </w:t>
      </w:r>
      <w:r>
        <w:rPr>
          <w:rFonts w:hint="eastAsia" w:ascii="宋体" w:hAnsi="宋体" w:cs="黑体"/>
          <w:bCs/>
          <w:szCs w:val="21"/>
          <w:lang w:bidi="ar"/>
        </w:rPr>
      </w:r>
      <w:r/>
    </w:p>
    <w:p>
      <w:pPr>
        <w:pStyle w:val="957"/>
        <w:spacing w:line="440" w:lineRule="exact"/>
        <w:rPr>
          <w:rFonts w:hint="eastAsia" w:ascii="宋体" w:hAnsi="宋体" w:cs="黑体"/>
          <w:bCs/>
          <w:szCs w:val="21"/>
          <w:lang w:bidi="ar"/>
        </w:rPr>
      </w:pPr>
      <w:r>
        <w:rPr>
          <w:rFonts w:hint="eastAsia" w:ascii="宋体" w:hAnsi="宋体" w:cs="黑体"/>
          <w:bCs/>
          <w:szCs w:val="21"/>
          <w:lang w:bidi="ar"/>
        </w:rPr>
        <w:t xml:space="preserve">日期：_____年______月______日</w:t>
      </w:r>
      <w:r>
        <w:rPr>
          <w:rFonts w:hint="eastAsia" w:ascii="宋体" w:hAnsi="宋体" w:cs="黑体"/>
          <w:bCs/>
          <w:szCs w:val="21"/>
          <w:lang w:bidi="ar"/>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p>
      <w:pPr>
        <w:pStyle w:val="957"/>
        <w:spacing w:line="360" w:lineRule="auto"/>
        <w:rPr>
          <w:rFonts w:hint="eastAsia" w:ascii="宋体" w:hAnsi="宋体" w:cs="宋体"/>
          <w:b/>
          <w:bCs/>
          <w:szCs w:val="21"/>
        </w:rPr>
        <w:outlineLvl w:val="2"/>
      </w:pPr>
      <w:r>
        <w:rPr>
          <w:rFonts w:hint="eastAsia" w:ascii="宋体" w:hAnsi="宋体" w:cs="宋体"/>
          <w:b/>
          <w:bCs/>
          <w:szCs w:val="21"/>
        </w:rPr>
      </w:r>
      <w:r/>
    </w:p>
    <w:sectPr>
      <w:headerReference w:type="default" r:id="rId11"/>
      <w:headerReference w:type="even" r:id="rId12"/>
      <w:headerReference w:type="first" r:id="rId13"/>
      <w:footerReference w:type="default" r:id="rId19"/>
      <w:footerReference w:type="even" r:id="rId20"/>
      <w:footerReference w:type="first" r:id="rId21"/>
      <w:footnotePr/>
      <w:endnotePr/>
      <w:type w:val="nextPage"/>
      <w:pgSz w:w="11907" w:h="16840" w:orient="portrait"/>
      <w:pgMar w:top="1440" w:right="1440" w:bottom="1440" w:left="144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mbria">
    <w:panose1 w:val="02040503050406030204"/>
  </w:font>
  <w:font w:name="Courier New">
    <w:panose1 w:val="02070309020205020404"/>
  </w:font>
  <w:font w:name="Calibri">
    <w:panose1 w:val="020F05020202040302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pPr>
                            <w:pStyle w:val="95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pPr>
                      <w:pStyle w:val="957"/>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rPr>
        <w:rStyle w:val="1042"/>
      </w:rPr>
      <w:framePr w:wrap="around" w:vAnchor="text" w:hAnchor="margin" w:xAlign="center" w:y="1"/>
    </w:pPr>
    <w:r>
      <w:fldChar w:fldCharType="begin"/>
    </w:r>
    <w:r>
      <w:rPr>
        <w:rStyle w:val="1042"/>
      </w:rPr>
      <w:instrText xml:space="preserve">PAGE  </w:instrText>
    </w:r>
    <w:r>
      <w:fldChar w:fldCharType="end"/>
    </w:r>
    <w:r>
      <w:rPr>
        <w:rStyle w:val="1042"/>
      </w:rPr>
    </w:r>
    <w:r/>
  </w:p>
  <w:p>
    <w:pPr>
      <w:pStyle w:val="1015"/>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pPr>
                            <w:pStyle w:val="95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pPr>
                      <w:pStyle w:val="95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98933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989330" cy="1828800"/>
                      </a:xfrm>
                      <a:prstGeom prst="rect">
                        <a:avLst/>
                      </a:prstGeom>
                      <a:noFill/>
                      <a:ln>
                        <a:noFill/>
                      </a:ln>
                    </wps:spPr>
                    <wps:txbx>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pPr>
                            <w:pStyle w:val="957"/>
                          </w:pPr>
                          <w:r/>
                          <w:r/>
                        </w:p>
                      </w:txbxContent>
                    </wps:txbx>
                    <wps:bodyPr wrap="squar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77.9pt;height:144.0pt;mso-wrap-distance-left:9.0pt;mso-wrap-distance-top:0.0pt;mso-wrap-distance-right:9.0pt;mso-wrap-distance-bottom:0.0pt;visibility:visible;" filled="f" stroked="f">
              <v:textbox inset="0,0,0,0">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pPr>
                      <w:pStyle w:val="957"/>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pPr>
                            <w:pStyle w:val="957"/>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pPr>
                      <w:pStyle w:val="95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left"/>
      <w:tabs>
        <w:tab w:val="center" w:pos="4153" w:leader="none"/>
        <w:tab w:val="right" w:pos="8307" w:leader="none"/>
      </w:tabs>
      <w:rPr>
        <w:rFonts w:ascii="宋体" w:hAnsi="宋体" w:cs="宋体"/>
        <w:sz w:val="16"/>
        <w:szCs w:val="16"/>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jc w:val="left"/>
                            <w:tabs>
                              <w:tab w:val="center" w:pos="4153" w:leader="none"/>
                              <w:tab w:val="right" w:pos="8307" w:leader="none"/>
                            </w:tabs>
                            <w:rPr>
                              <w:sz w:val="16"/>
                            </w:rPr>
                          </w:pPr>
                          <w:r>
                            <w:rPr>
                              <w:rFonts w:hint="eastAsia"/>
                              <w:sz w:val="16"/>
                            </w:rPr>
                            <w:t xml:space="preserve">第 </w:t>
                          </w:r>
                          <w:r>
                            <w:rPr>
                              <w:rFonts w:hint="eastAsia"/>
                              <w:sz w:val="16"/>
                            </w:rPr>
                            <w:fldChar w:fldCharType="begin"/>
                          </w:r>
                          <w:r>
                            <w:rPr>
                              <w:rFonts w:hint="eastAsia"/>
                              <w:sz w:val="16"/>
                            </w:rPr>
                            <w:instrText xml:space="preserve"> PAGE  \* MERGEFORMAT </w:instrText>
                          </w:r>
                          <w:r>
                            <w:rPr>
                              <w:rFonts w:hint="eastAsia"/>
                              <w:sz w:val="16"/>
                            </w:rPr>
                            <w:fldChar w:fldCharType="separate"/>
                          </w:r>
                          <w:r>
                            <w:rPr>
                              <w:sz w:val="16"/>
                            </w:rPr>
                            <w:t xml:space="preserve">54</w:t>
                          </w:r>
                          <w:r>
                            <w:rPr>
                              <w:rFonts w:hint="eastAsia"/>
                              <w:sz w:val="16"/>
                            </w:rPr>
                            <w:fldChar w:fldCharType="end"/>
                          </w:r>
                          <w:r>
                            <w:rPr>
                              <w:rFonts w:hint="eastAsia"/>
                              <w:sz w:val="16"/>
                            </w:rPr>
                            <w:t xml:space="preserve"> 页 共 </w:t>
                          </w:r>
                          <w:r>
                            <w:rPr>
                              <w:sz w:val="16"/>
                            </w:rPr>
                            <w:fldChar w:fldCharType="begin"/>
                          </w:r>
                          <w:r>
                            <w:rPr>
                              <w:sz w:val="16"/>
                            </w:rPr>
                            <w:instrText xml:space="preserve"> NUMPAGES  \* MERGEFORMAT </w:instrText>
                          </w:r>
                          <w:r>
                            <w:rPr>
                              <w:sz w:val="16"/>
                            </w:rPr>
                            <w:fldChar w:fldCharType="separate"/>
                          </w:r>
                          <w:r>
                            <w:rPr>
                              <w:sz w:val="16"/>
                            </w:rPr>
                            <w:t xml:space="preserve">54</w:t>
                          </w:r>
                          <w:r>
                            <w:rPr>
                              <w:sz w:val="16"/>
                            </w:rPr>
                            <w:fldChar w:fldCharType="end"/>
                          </w:r>
                          <w:r>
                            <w:rPr>
                              <w:rFonts w:hint="eastAsia"/>
                              <w:sz w:val="16"/>
                            </w:rPr>
                            <w:t xml:space="preserve"> 页</w:t>
                          </w:r>
                          <w:r>
                            <w:rPr>
                              <w:sz w:val="16"/>
                            </w:rPr>
                          </w:r>
                          <w:r/>
                        </w:p>
                        <w:p>
                          <w:pPr>
                            <w:pStyle w:val="957"/>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jc w:val="left"/>
                      <w:tabs>
                        <w:tab w:val="center" w:pos="4153" w:leader="none"/>
                        <w:tab w:val="right" w:pos="8307" w:leader="none"/>
                      </w:tabs>
                      <w:rPr>
                        <w:sz w:val="16"/>
                      </w:rPr>
                    </w:pPr>
                    <w:r>
                      <w:rPr>
                        <w:rFonts w:hint="eastAsia"/>
                        <w:sz w:val="16"/>
                      </w:rPr>
                      <w:t xml:space="preserve">第 </w:t>
                    </w:r>
                    <w:r>
                      <w:rPr>
                        <w:rFonts w:hint="eastAsia"/>
                        <w:sz w:val="16"/>
                      </w:rPr>
                      <w:fldChar w:fldCharType="begin"/>
                    </w:r>
                    <w:r>
                      <w:rPr>
                        <w:rFonts w:hint="eastAsia"/>
                        <w:sz w:val="16"/>
                      </w:rPr>
                      <w:instrText xml:space="preserve"> PAGE  \* MERGEFORMAT </w:instrText>
                    </w:r>
                    <w:r>
                      <w:rPr>
                        <w:rFonts w:hint="eastAsia"/>
                        <w:sz w:val="16"/>
                      </w:rPr>
                      <w:fldChar w:fldCharType="separate"/>
                    </w:r>
                    <w:r>
                      <w:rPr>
                        <w:sz w:val="16"/>
                      </w:rPr>
                      <w:t xml:space="preserve">54</w:t>
                    </w:r>
                    <w:r>
                      <w:rPr>
                        <w:rFonts w:hint="eastAsia"/>
                        <w:sz w:val="16"/>
                      </w:rPr>
                      <w:fldChar w:fldCharType="end"/>
                    </w:r>
                    <w:r>
                      <w:rPr>
                        <w:rFonts w:hint="eastAsia"/>
                        <w:sz w:val="16"/>
                      </w:rPr>
                      <w:t xml:space="preserve"> 页 共 </w:t>
                    </w:r>
                    <w:r>
                      <w:rPr>
                        <w:sz w:val="16"/>
                      </w:rPr>
                      <w:fldChar w:fldCharType="begin"/>
                    </w:r>
                    <w:r>
                      <w:rPr>
                        <w:sz w:val="16"/>
                      </w:rPr>
                      <w:instrText xml:space="preserve"> NUMPAGES  \* MERGEFORMAT </w:instrText>
                    </w:r>
                    <w:r>
                      <w:rPr>
                        <w:sz w:val="16"/>
                      </w:rPr>
                      <w:fldChar w:fldCharType="separate"/>
                    </w:r>
                    <w:r>
                      <w:rPr>
                        <w:sz w:val="16"/>
                      </w:rPr>
                      <w:t xml:space="preserve">54</w:t>
                    </w:r>
                    <w:r>
                      <w:rPr>
                        <w:sz w:val="16"/>
                      </w:rPr>
                      <w:fldChar w:fldCharType="end"/>
                    </w:r>
                    <w:r>
                      <w:rPr>
                        <w:rFonts w:hint="eastAsia"/>
                        <w:sz w:val="16"/>
                      </w:rPr>
                      <w:t xml:space="preserve"> 页</w:t>
                    </w:r>
                    <w:r>
                      <w:rPr>
                        <w:sz w:val="16"/>
                      </w:rPr>
                    </w:r>
                    <w:r/>
                  </w:p>
                  <w:p>
                    <w:pPr>
                      <w:pStyle w:val="957"/>
                    </w:pPr>
                    <w:r/>
                    <w:r/>
                  </w:p>
                </w:txbxContent>
              </v:textbox>
            </v:shape>
          </w:pict>
        </mc:Fallback>
      </mc:AlternateContent>
    </w:r>
    <w:r>
      <w:rPr>
        <w:rFonts w:hint="eastAsia"/>
        <w:sz w:val="16"/>
      </w:rPr>
      <w:tab/>
    </w:r>
    <w:r>
      <w:rPr>
        <w:rFonts w:ascii="宋体" w:hAnsi="宋体" w:cs="宋体"/>
        <w:sz w:val="16"/>
        <w:szCs w:val="16"/>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rPr>
        <w:rStyle w:val="1042"/>
      </w:rPr>
      <w:framePr w:wrap="around" w:vAnchor="text" w:hAnchor="margin" w:xAlign="right" w:y="1"/>
    </w:pPr>
    <w:r>
      <w:rPr>
        <w:rStyle w:val="1042"/>
      </w:rPr>
      <w:fldChar w:fldCharType="begin"/>
    </w:r>
    <w:r>
      <w:rPr>
        <w:rStyle w:val="1042"/>
      </w:rPr>
      <w:instrText xml:space="preserve">PAGE  </w:instrText>
    </w:r>
    <w:r>
      <w:rPr>
        <w:rStyle w:val="1042"/>
      </w:rPr>
      <w:fldChar w:fldCharType="end"/>
    </w:r>
    <w:r>
      <w:rPr>
        <w:rStyle w:val="1042"/>
      </w:rPr>
    </w:r>
    <w:r/>
  </w:p>
  <w:p>
    <w:pPr>
      <w:pStyle w:val="1015"/>
      <w:ind w:right="360"/>
      <w:tabs>
        <w:tab w:val="center" w:pos="4153" w:leader="none"/>
        <w:tab w:val="right" w:pos="8306" w:leader="none"/>
      </w:tabs>
    </w:pPr>
    <w:r/>
    <w:r/>
  </w:p>
  <w:p>
    <w:pPr>
      <w:pStyle w:val="95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right"/>
      <w:tabs>
        <w:tab w:val="center" w:pos="4153" w:leader="none"/>
        <w:tab w:val="right" w:pos="8306" w:leader="none"/>
      </w:tabs>
      <w:rPr>
        <w:rFonts w:hint="eastAsia"/>
      </w:rPr>
    </w:pPr>
    <w:r>
      <w:rPr>
        <w:rFonts w:hint="eastAsia"/>
      </w:rPr>
      <w:t xml:space="preserve">常州中瑞工程造价咨询有限公司</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right"/>
      <w:tabs>
        <w:tab w:val="center" w:pos="4153" w:leader="none"/>
        <w:tab w:val="right" w:pos="8306" w:leader="none"/>
      </w:tabs>
      <w:rPr>
        <w:rFonts w:hint="eastAsia"/>
      </w:rPr>
    </w:pPr>
    <w:r>
      <w:rPr>
        <w:rFonts w:hint="eastAsia"/>
      </w:rPr>
      <w:t xml:space="preserve">常州中瑞工程造价咨询有限公司</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right"/>
      <w:tabs>
        <w:tab w:val="center" w:pos="4153" w:leader="none"/>
        <w:tab w:val="right" w:pos="8307" w:leader="none"/>
      </w:tabs>
      <w:rPr>
        <w:rFonts w:hint="eastAsia"/>
        <w:sz w:val="18"/>
      </w:rPr>
      <w:pBdr>
        <w:bottom w:val="single" w:color="000000" w:sz="4" w:space="0"/>
      </w:pBdr>
    </w:pPr>
    <w:r>
      <w:rPr>
        <w:rFonts w:hint="eastAsia"/>
        <w:sz w:val="18"/>
      </w:rPr>
      <w:t xml:space="preserve">常州中瑞工程造价咨询有限公司</w:t>
    </w:r>
    <w:r>
      <w:rPr>
        <w:rFonts w:hint="eastAsia"/>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Pr>
    <w:r/>
    <w:r/>
  </w:p>
  <w:p>
    <w:pPr>
      <w:pStyle w:val="95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9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6"/>
      <w:isLgl w:val="false"/>
      <w:suff w:val="tab"/>
      <w:lvlText w:val="%1."/>
      <w:lvlJc w:val="left"/>
      <w:pPr>
        <w:pStyle w:val="957"/>
        <w:ind w:left="420" w:hanging="420"/>
      </w:pPr>
    </w:lvl>
    <w:lvl w:ilvl="1">
      <w:start w:val="1"/>
      <w:numFmt w:val="decimal"/>
      <w:isLgl w:val="false"/>
      <w:suff w:val="tab"/>
      <w:lvlText w:val="（%2）"/>
      <w:lvlJc w:val="left"/>
      <w:pPr>
        <w:pStyle w:val="957"/>
        <w:ind w:left="1140" w:hanging="720"/>
        <w:tabs>
          <w:tab w:val="num" w:pos="1140" w:leader="none"/>
        </w:tabs>
      </w:pPr>
      <w:rPr>
        <w:rFonts w:hint="eastAsia"/>
      </w:rPr>
    </w:lvl>
    <w:lvl w:ilvl="2">
      <w:start w:val="1"/>
      <w:numFmt w:val="lowerRoman"/>
      <w:isLgl w:val="false"/>
      <w:suff w:val="tab"/>
      <w:lvlText w:val="%3."/>
      <w:lvlJc w:val="right"/>
      <w:pPr>
        <w:pStyle w:val="957"/>
        <w:ind w:left="1260" w:hanging="420"/>
      </w:pPr>
    </w:lvl>
    <w:lvl w:ilvl="3">
      <w:start w:val="1"/>
      <w:numFmt w:val="decimal"/>
      <w:isLgl w:val="false"/>
      <w:suff w:val="tab"/>
      <w:lvlText w:val="%4."/>
      <w:lvlJc w:val="left"/>
      <w:pPr>
        <w:pStyle w:val="957"/>
        <w:ind w:left="1680" w:hanging="420"/>
      </w:pPr>
    </w:lvl>
    <w:lvl w:ilvl="4">
      <w:start w:val="1"/>
      <w:numFmt w:val="lowerLetter"/>
      <w:isLgl w:val="false"/>
      <w:suff w:val="tab"/>
      <w:lvlText w:val="%5)"/>
      <w:lvlJc w:val="left"/>
      <w:pPr>
        <w:pStyle w:val="957"/>
        <w:ind w:left="2100" w:hanging="420"/>
      </w:pPr>
    </w:lvl>
    <w:lvl w:ilvl="5">
      <w:start w:val="1"/>
      <w:numFmt w:val="lowerRoman"/>
      <w:isLgl w:val="false"/>
      <w:suff w:val="tab"/>
      <w:lvlText w:val="%6."/>
      <w:lvlJc w:val="right"/>
      <w:pPr>
        <w:pStyle w:val="957"/>
        <w:ind w:left="2520" w:hanging="420"/>
      </w:pPr>
    </w:lvl>
    <w:lvl w:ilvl="6">
      <w:start w:val="1"/>
      <w:numFmt w:val="decimal"/>
      <w:isLgl w:val="false"/>
      <w:suff w:val="tab"/>
      <w:lvlText w:val="%7."/>
      <w:lvlJc w:val="left"/>
      <w:pPr>
        <w:pStyle w:val="957"/>
        <w:ind w:left="2940" w:hanging="420"/>
      </w:pPr>
    </w:lvl>
    <w:lvl w:ilvl="7">
      <w:start w:val="1"/>
      <w:numFmt w:val="lowerLetter"/>
      <w:isLgl w:val="false"/>
      <w:suff w:val="tab"/>
      <w:lvlText w:val="%8)"/>
      <w:lvlJc w:val="left"/>
      <w:pPr>
        <w:pStyle w:val="957"/>
        <w:ind w:left="3360" w:hanging="420"/>
      </w:pPr>
    </w:lvl>
    <w:lvl w:ilvl="8">
      <w:start w:val="1"/>
      <w:numFmt w:val="lowerRoman"/>
      <w:isLgl w:val="false"/>
      <w:suff w:val="tab"/>
      <w:lvlText w:val="%9."/>
      <w:lvlJc w:val="right"/>
      <w:pPr>
        <w:pStyle w:val="957"/>
        <w:ind w:left="3780" w:hanging="420"/>
      </w:pPr>
    </w:lvl>
  </w:abstractNum>
  <w:abstractNum w:abstractNumId="2">
    <w:multiLevelType w:val="hybridMultilevel"/>
    <w:lvl w:ilvl="0">
      <w:start w:val="1"/>
      <w:numFmt w:val="lowerLetter"/>
      <w:pStyle w:val="1167"/>
      <w:isLgl w:val="false"/>
      <w:suff w:val="tab"/>
      <w:lvlText w:val="%1)"/>
      <w:lvlJc w:val="left"/>
      <w:pPr>
        <w:pStyle w:val="957"/>
        <w:ind w:left="902" w:hanging="420"/>
      </w:pPr>
      <w:rPr>
        <w:color w:val="000000"/>
      </w:rPr>
    </w:lvl>
    <w:lvl w:ilvl="1">
      <w:start w:val="1"/>
      <w:numFmt w:val="lowerLetter"/>
      <w:isLgl w:val="false"/>
      <w:suff w:val="tab"/>
      <w:lvlText w:val="%2)"/>
      <w:lvlJc w:val="left"/>
      <w:pPr>
        <w:pStyle w:val="957"/>
        <w:ind w:left="1322" w:hanging="420"/>
      </w:pPr>
    </w:lvl>
    <w:lvl w:ilvl="2">
      <w:start w:val="1"/>
      <w:numFmt w:val="lowerRoman"/>
      <w:isLgl w:val="false"/>
      <w:suff w:val="tab"/>
      <w:lvlText w:val="%3."/>
      <w:lvlJc w:val="right"/>
      <w:pPr>
        <w:pStyle w:val="957"/>
        <w:ind w:left="1742" w:hanging="420"/>
      </w:pPr>
    </w:lvl>
    <w:lvl w:ilvl="3">
      <w:start w:val="1"/>
      <w:numFmt w:val="decimal"/>
      <w:isLgl w:val="false"/>
      <w:suff w:val="tab"/>
      <w:lvlText w:val="%4."/>
      <w:lvlJc w:val="left"/>
      <w:pPr>
        <w:pStyle w:val="957"/>
        <w:ind w:left="2162" w:hanging="420"/>
      </w:pPr>
    </w:lvl>
    <w:lvl w:ilvl="4">
      <w:start w:val="1"/>
      <w:numFmt w:val="lowerLetter"/>
      <w:isLgl w:val="false"/>
      <w:suff w:val="tab"/>
      <w:lvlText w:val="%5)"/>
      <w:lvlJc w:val="left"/>
      <w:pPr>
        <w:pStyle w:val="957"/>
        <w:ind w:left="2582" w:hanging="420"/>
      </w:pPr>
    </w:lvl>
    <w:lvl w:ilvl="5">
      <w:start w:val="1"/>
      <w:numFmt w:val="lowerRoman"/>
      <w:isLgl w:val="false"/>
      <w:suff w:val="tab"/>
      <w:lvlText w:val="%6."/>
      <w:lvlJc w:val="right"/>
      <w:pPr>
        <w:pStyle w:val="957"/>
        <w:ind w:left="3002" w:hanging="420"/>
      </w:pPr>
    </w:lvl>
    <w:lvl w:ilvl="6">
      <w:start w:val="1"/>
      <w:numFmt w:val="decimal"/>
      <w:isLgl w:val="false"/>
      <w:suff w:val="tab"/>
      <w:lvlText w:val="%7."/>
      <w:lvlJc w:val="left"/>
      <w:pPr>
        <w:pStyle w:val="957"/>
        <w:ind w:left="3422" w:hanging="420"/>
      </w:pPr>
    </w:lvl>
    <w:lvl w:ilvl="7">
      <w:start w:val="1"/>
      <w:numFmt w:val="lowerLetter"/>
      <w:isLgl w:val="false"/>
      <w:suff w:val="tab"/>
      <w:lvlText w:val="%8)"/>
      <w:lvlJc w:val="left"/>
      <w:pPr>
        <w:pStyle w:val="957"/>
        <w:ind w:left="3842" w:hanging="420"/>
      </w:pPr>
    </w:lvl>
    <w:lvl w:ilvl="8">
      <w:start w:val="1"/>
      <w:numFmt w:val="lowerRoman"/>
      <w:isLgl w:val="false"/>
      <w:suff w:val="tab"/>
      <w:lvlText w:val="%9."/>
      <w:lvlJc w:val="right"/>
      <w:pPr>
        <w:pStyle w:val="957"/>
        <w:ind w:left="4262" w:hanging="420"/>
      </w:pPr>
    </w:lvl>
  </w:abstractNum>
  <w:abstractNum w:abstractNumId="3">
    <w:multiLevelType w:val="hybridMultilevel"/>
    <w:lvl w:ilvl="0">
      <w:start w:val="1"/>
      <w:numFmt w:val="decimal"/>
      <w:pStyle w:val="1135"/>
      <w:isLgl w:val="false"/>
      <w:suff w:val="tab"/>
      <w:lvlText w:val="%1."/>
      <w:lvlJc w:val="left"/>
      <w:pPr>
        <w:pStyle w:val="95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第%1章"/>
      <w:legacy w:legacy="1" w:legacyIndent="0" w:legacySpace="0"/>
      <w:lvlJc w:val="left"/>
      <w:pPr>
        <w:pStyle w:val="957"/>
      </w:pPr>
    </w:lvl>
    <w:lvl w:ilvl="1">
      <w:start w:val="1"/>
      <w:numFmt w:val="decimal"/>
      <w:isLgl w:val="false"/>
      <w:suff w:val="nothing"/>
      <w:lvlText w:val=""/>
      <w:lvlJc w:val="left"/>
      <w:pPr>
        <w:pStyle w:val="957"/>
      </w:pPr>
    </w:lvl>
    <w:lvl w:ilvl="2">
      <w:start w:val="1"/>
      <w:numFmt w:val="decimal"/>
      <w:isLgl w:val="false"/>
      <w:suff w:val="nothing"/>
      <w:lvlText w:val=""/>
      <w:lvlJc w:val="left"/>
      <w:pPr>
        <w:pStyle w:val="957"/>
      </w:pPr>
    </w:lvl>
    <w:lvl w:ilvl="3">
      <w:start w:val="1"/>
      <w:numFmt w:val="decimal"/>
      <w:isLgl w:val="false"/>
      <w:suff w:val="nothing"/>
      <w:lvlText w:val=""/>
      <w:lvlJc w:val="left"/>
      <w:pPr>
        <w:pStyle w:val="957"/>
      </w:pPr>
    </w:lvl>
    <w:lvl w:ilvl="4">
      <w:start w:val="1"/>
      <w:numFmt w:val="decimal"/>
      <w:isLgl w:val="false"/>
      <w:suff w:val="nothing"/>
      <w:lvlText w:val=""/>
      <w:lvlJc w:val="left"/>
      <w:pPr>
        <w:pStyle w:val="957"/>
      </w:pPr>
    </w:lvl>
    <w:lvl w:ilvl="5">
      <w:start w:val="1"/>
      <w:numFmt w:val="decimal"/>
      <w:isLgl w:val="false"/>
      <w:suff w:val="nothing"/>
      <w:lvlText w:val=""/>
      <w:lvlJc w:val="left"/>
      <w:pPr>
        <w:pStyle w:val="957"/>
      </w:pPr>
    </w:lvl>
    <w:lvl w:ilvl="6">
      <w:start w:val="1"/>
      <w:numFmt w:val="decimal"/>
      <w:isLgl w:val="false"/>
      <w:suff w:val="nothing"/>
      <w:lvlText w:val=""/>
      <w:lvlJc w:val="left"/>
      <w:pPr>
        <w:pStyle w:val="957"/>
      </w:pPr>
    </w:lvl>
    <w:lvl w:ilvl="7">
      <w:start w:val="1"/>
      <w:numFmt w:val="decimal"/>
      <w:isLgl w:val="false"/>
      <w:suff w:val="nothing"/>
      <w:lvlText w:val=""/>
      <w:lvlJc w:val="left"/>
      <w:pPr>
        <w:pStyle w:val="957"/>
      </w:pPr>
    </w:lvl>
    <w:lvl w:ilvl="8">
      <w:start w:val="1"/>
      <w:numFmt w:val="decimal"/>
      <w:isLgl w:val="false"/>
      <w:suff w:val="nothing"/>
      <w:lvlText w:val=""/>
      <w:lvlJc w:val="left"/>
      <w:pPr>
        <w:pStyle w:val="957"/>
      </w:pPr>
    </w:lvl>
  </w:abstractNum>
  <w:abstractNum w:abstractNumId="5">
    <w:multiLevelType w:val="hybridMultilevel"/>
    <w:lvl w:ilvl="0">
      <w:start w:val="1"/>
      <w:numFmt w:val="decimal"/>
      <w:pStyle w:val="1078"/>
      <w:isLgl w:val="false"/>
      <w:suff w:val="nothing"/>
      <w:lvlText w:val="%1　"/>
      <w:lvlJc w:val="left"/>
      <w:pPr>
        <w:pStyle w:val="95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5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57"/>
        <w:ind w:left="-25" w:firstLine="0"/>
      </w:pPr>
      <w:rPr>
        <w:rFonts w:ascii="Times New Roman" w:hAnsi="Times New Roman" w:eastAsia="黑体"/>
        <w:b/>
        <w:i w:val="0"/>
        <w:sz w:val="28"/>
      </w:rPr>
    </w:lvl>
    <w:lvl w:ilvl="3">
      <w:start w:val="1"/>
      <w:numFmt w:val="decimal"/>
      <w:pStyle w:val="1116"/>
      <w:isLgl w:val="false"/>
      <w:suff w:val="nothing"/>
      <w:lvlText w:val="%1.%2.%3.%4　"/>
      <w:lvlJc w:val="left"/>
      <w:pPr>
        <w:pStyle w:val="95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5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57"/>
        <w:ind w:left="-25" w:firstLine="0"/>
      </w:pPr>
      <w:rPr>
        <w:rFonts w:ascii="Times New Roman" w:hAnsi="Times New Roman" w:eastAsia="宋体"/>
        <w:b/>
        <w:i w:val="0"/>
        <w:sz w:val="28"/>
      </w:rPr>
    </w:lvl>
    <w:lvl w:ilvl="6">
      <w:start w:val="1"/>
      <w:numFmt w:val="lowerLetter"/>
      <w:pStyle w:val="1141"/>
      <w:isLgl w:val="false"/>
      <w:suff w:val="tab"/>
      <w:lvlText w:val="%7) "/>
      <w:lvlJc w:val="left"/>
      <w:pPr>
        <w:pStyle w:val="957"/>
        <w:ind w:left="-125" w:firstLine="400"/>
        <w:tabs>
          <w:tab w:val="num" w:pos="635" w:leader="none"/>
        </w:tabs>
      </w:pPr>
      <w:rPr>
        <w:rFonts w:ascii="Times New Roman" w:hAnsi="Times New Roman" w:eastAsia="宋体"/>
        <w:b/>
        <w:i w:val="0"/>
        <w:color w:val="000000"/>
        <w:sz w:val="28"/>
        <w:u w:val="none"/>
      </w:rPr>
    </w:lvl>
    <w:lvl w:ilvl="7">
      <w:start w:val="1"/>
      <w:numFmt w:val="decimal"/>
      <w:pStyle w:val="1100"/>
      <w:isLgl w:val="false"/>
      <w:suff w:val="tab"/>
      <w:lvlText w:val="%8) "/>
      <w:lvlJc w:val="left"/>
      <w:pPr>
        <w:pStyle w:val="95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57"/>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57"/>
        <w:ind w:left="768" w:hanging="360"/>
        <w:tabs>
          <w:tab w:val="num" w:pos="768" w:leader="none"/>
        </w:tabs>
      </w:pPr>
      <w:rPr>
        <w:rFonts w:hint="eastAsia"/>
      </w:rPr>
    </w:lvl>
    <w:lvl w:ilvl="1">
      <w:start w:val="1"/>
      <w:numFmt w:val="decimal"/>
      <w:pStyle w:val="1120"/>
      <w:isLgl w:val="false"/>
      <w:suff w:val="tab"/>
      <w:lvlText w:val="%2、"/>
      <w:lvlJc w:val="left"/>
      <w:pPr>
        <w:pStyle w:val="957"/>
        <w:ind w:left="1188" w:hanging="360"/>
        <w:tabs>
          <w:tab w:val="num" w:pos="1188" w:leader="none"/>
        </w:tabs>
      </w:pPr>
      <w:rPr>
        <w:rFonts w:hint="eastAsia"/>
      </w:rPr>
    </w:lvl>
    <w:lvl w:ilvl="2">
      <w:start w:val="1"/>
      <w:numFmt w:val="decimal"/>
      <w:isLgl w:val="false"/>
      <w:suff w:val="tab"/>
      <w:lvlText w:val="（%3）"/>
      <w:lvlJc w:val="left"/>
      <w:pPr>
        <w:pStyle w:val="957"/>
        <w:ind w:left="1968" w:hanging="720"/>
        <w:tabs>
          <w:tab w:val="num" w:pos="1968" w:leader="none"/>
        </w:tabs>
      </w:pPr>
      <w:rPr>
        <w:rFonts w:hint="eastAsia"/>
        <w:u w:val="none"/>
      </w:rPr>
    </w:lvl>
    <w:lvl w:ilvl="3">
      <w:start w:val="1"/>
      <w:numFmt w:val="decimal"/>
      <w:isLgl w:val="false"/>
      <w:suff w:val="tab"/>
      <w:lvlText w:val="%4."/>
      <w:lvlJc w:val="left"/>
      <w:pPr>
        <w:pStyle w:val="957"/>
        <w:ind w:left="2088" w:hanging="420"/>
        <w:tabs>
          <w:tab w:val="num" w:pos="2088" w:leader="none"/>
        </w:tabs>
      </w:pPr>
    </w:lvl>
    <w:lvl w:ilvl="4">
      <w:start w:val="1"/>
      <w:numFmt w:val="lowerLetter"/>
      <w:isLgl w:val="false"/>
      <w:suff w:val="tab"/>
      <w:lvlText w:val="%5)"/>
      <w:lvlJc w:val="left"/>
      <w:pPr>
        <w:pStyle w:val="957"/>
        <w:ind w:left="2508" w:hanging="420"/>
        <w:tabs>
          <w:tab w:val="num" w:pos="2508" w:leader="none"/>
        </w:tabs>
      </w:pPr>
    </w:lvl>
    <w:lvl w:ilvl="5">
      <w:start w:val="1"/>
      <w:numFmt w:val="lowerRoman"/>
      <w:isLgl w:val="false"/>
      <w:suff w:val="tab"/>
      <w:lvlText w:val="%6."/>
      <w:lvlJc w:val="right"/>
      <w:pPr>
        <w:pStyle w:val="957"/>
        <w:ind w:left="2928" w:hanging="420"/>
        <w:tabs>
          <w:tab w:val="num" w:pos="2928" w:leader="none"/>
        </w:tabs>
      </w:pPr>
    </w:lvl>
    <w:lvl w:ilvl="6">
      <w:start w:val="1"/>
      <w:numFmt w:val="decimal"/>
      <w:isLgl w:val="false"/>
      <w:suff w:val="tab"/>
      <w:lvlText w:val="%7."/>
      <w:lvlJc w:val="left"/>
      <w:pPr>
        <w:pStyle w:val="957"/>
        <w:ind w:left="3348" w:hanging="420"/>
        <w:tabs>
          <w:tab w:val="num" w:pos="3348" w:leader="none"/>
        </w:tabs>
      </w:pPr>
    </w:lvl>
    <w:lvl w:ilvl="7">
      <w:start w:val="1"/>
      <w:numFmt w:val="lowerLetter"/>
      <w:isLgl w:val="false"/>
      <w:suff w:val="tab"/>
      <w:lvlText w:val="%8)"/>
      <w:lvlJc w:val="left"/>
      <w:pPr>
        <w:pStyle w:val="957"/>
        <w:ind w:left="3768" w:hanging="420"/>
        <w:tabs>
          <w:tab w:val="num" w:pos="3768" w:leader="none"/>
        </w:tabs>
      </w:pPr>
    </w:lvl>
    <w:lvl w:ilvl="8">
      <w:start w:val="1"/>
      <w:numFmt w:val="lowerRoman"/>
      <w:isLgl w:val="false"/>
      <w:suff w:val="tab"/>
      <w:lvlText w:val="%9."/>
      <w:lvlJc w:val="right"/>
      <w:pPr>
        <w:pStyle w:val="957"/>
        <w:ind w:left="4188" w:hanging="420"/>
        <w:tabs>
          <w:tab w:val="num" w:pos="4188" w:leader="none"/>
        </w:tabs>
      </w:pPr>
    </w:lvl>
  </w:abstractNum>
  <w:abstractNum w:abstractNumId="7">
    <w:multiLevelType w:val="hybridMultilevel"/>
    <w:lvl w:ilvl="0">
      <w:start w:val="1"/>
      <w:numFmt w:val="decimal"/>
      <w:pStyle w:val="1085"/>
      <w:isLgl w:val="false"/>
      <w:suff w:val="tab"/>
      <w:lvlText w:val="%1)"/>
      <w:lvlJc w:val="left"/>
      <w:pPr>
        <w:pStyle w:val="957"/>
        <w:ind w:left="420" w:hanging="420"/>
      </w:pPr>
    </w:lvl>
    <w:lvl w:ilvl="1">
      <w:start w:val="1"/>
      <w:numFmt w:val="lowerLetter"/>
      <w:isLgl w:val="false"/>
      <w:suff w:val="tab"/>
      <w:lvlText w:val="%2)"/>
      <w:lvlJc w:val="left"/>
      <w:pPr>
        <w:pStyle w:val="957"/>
        <w:ind w:left="840" w:hanging="420"/>
      </w:pPr>
    </w:lvl>
    <w:lvl w:ilvl="2">
      <w:start w:val="1"/>
      <w:numFmt w:val="lowerRoman"/>
      <w:isLgl w:val="false"/>
      <w:suff w:val="tab"/>
      <w:lvlText w:val="%3."/>
      <w:lvlJc w:val="right"/>
      <w:pPr>
        <w:pStyle w:val="957"/>
        <w:ind w:left="1260" w:hanging="420"/>
      </w:pPr>
    </w:lvl>
    <w:lvl w:ilvl="3">
      <w:start w:val="1"/>
      <w:numFmt w:val="decimal"/>
      <w:isLgl w:val="false"/>
      <w:suff w:val="tab"/>
      <w:lvlText w:val="%4."/>
      <w:lvlJc w:val="left"/>
      <w:pPr>
        <w:pStyle w:val="957"/>
        <w:ind w:left="1680" w:hanging="420"/>
      </w:pPr>
    </w:lvl>
    <w:lvl w:ilvl="4">
      <w:start w:val="1"/>
      <w:numFmt w:val="lowerLetter"/>
      <w:isLgl w:val="false"/>
      <w:suff w:val="tab"/>
      <w:lvlText w:val="%5)"/>
      <w:lvlJc w:val="left"/>
      <w:pPr>
        <w:pStyle w:val="957"/>
        <w:ind w:left="2100" w:hanging="420"/>
      </w:pPr>
    </w:lvl>
    <w:lvl w:ilvl="5">
      <w:start w:val="1"/>
      <w:numFmt w:val="lowerRoman"/>
      <w:isLgl w:val="false"/>
      <w:suff w:val="tab"/>
      <w:lvlText w:val="%6."/>
      <w:lvlJc w:val="right"/>
      <w:pPr>
        <w:pStyle w:val="957"/>
        <w:ind w:left="2520" w:hanging="420"/>
      </w:pPr>
    </w:lvl>
    <w:lvl w:ilvl="6">
      <w:start w:val="1"/>
      <w:numFmt w:val="decimal"/>
      <w:isLgl w:val="false"/>
      <w:suff w:val="tab"/>
      <w:lvlText w:val="%7."/>
      <w:lvlJc w:val="left"/>
      <w:pPr>
        <w:pStyle w:val="957"/>
        <w:ind w:left="2940" w:hanging="420"/>
      </w:pPr>
    </w:lvl>
    <w:lvl w:ilvl="7">
      <w:start w:val="1"/>
      <w:numFmt w:val="lowerLetter"/>
      <w:isLgl w:val="false"/>
      <w:suff w:val="tab"/>
      <w:lvlText w:val="%8)"/>
      <w:lvlJc w:val="left"/>
      <w:pPr>
        <w:pStyle w:val="957"/>
        <w:ind w:left="3360" w:hanging="420"/>
      </w:pPr>
    </w:lvl>
    <w:lvl w:ilvl="8">
      <w:start w:val="1"/>
      <w:numFmt w:val="lowerRoman"/>
      <w:isLgl w:val="false"/>
      <w:suff w:val="tab"/>
      <w:lvlText w:val="%9."/>
      <w:lvlJc w:val="right"/>
      <w:pPr>
        <w:pStyle w:val="957"/>
        <w:ind w:left="3780" w:hanging="420"/>
      </w:pPr>
    </w:lvl>
  </w:abstractNum>
  <w:abstractNum w:abstractNumId="8">
    <w:multiLevelType w:val="hybridMultilevel"/>
    <w:lvl w:ilvl="0">
      <w:start w:val="1"/>
      <w:numFmt w:val="decimal"/>
      <w:pStyle w:val="1192"/>
      <w:isLgl w:val="false"/>
      <w:suff w:val="tab"/>
      <w:lvlText w:val="%1"/>
      <w:lvlJc w:val="left"/>
      <w:pPr>
        <w:pStyle w:val="957"/>
        <w:ind w:left="680" w:hanging="680"/>
      </w:pPr>
      <w:rPr>
        <w:rFonts w:hint="eastAsia" w:ascii="宋体" w:hAnsi="宋体" w:eastAsia="宋体"/>
      </w:rPr>
    </w:lvl>
    <w:lvl w:ilvl="1">
      <w:start w:val="1"/>
      <w:numFmt w:val="decimal"/>
      <w:pStyle w:val="1193"/>
      <w:isLgl w:val="false"/>
      <w:suff w:val="tab"/>
      <w:lvlText w:val="%1.%2"/>
      <w:lvlJc w:val="left"/>
      <w:pPr>
        <w:pStyle w:val="957"/>
        <w:ind w:left="851" w:hanging="851"/>
      </w:pPr>
      <w:rPr>
        <w:rFonts w:hint="eastAsia" w:ascii="宋体" w:hAnsi="宋体" w:eastAsia="宋体"/>
        <w:color w:val="000000"/>
      </w:rPr>
    </w:lvl>
    <w:lvl w:ilvl="2">
      <w:start w:val="1"/>
      <w:numFmt w:val="decimal"/>
      <w:pStyle w:val="1194"/>
      <w:isLgl w:val="false"/>
      <w:suff w:val="tab"/>
      <w:lvlText w:val="%1.%2.%3"/>
      <w:lvlJc w:val="left"/>
      <w:pPr>
        <w:pStyle w:val="957"/>
        <w:ind w:left="851" w:hanging="851"/>
      </w:pPr>
      <w:rPr>
        <w:rFonts w:hint="eastAsia"/>
      </w:rPr>
    </w:lvl>
    <w:lvl w:ilvl="3">
      <w:start w:val="1"/>
      <w:numFmt w:val="decimal"/>
      <w:isLgl w:val="false"/>
      <w:suff w:val="tab"/>
      <w:lvlText w:val="%1.%2.%3.%4"/>
      <w:lvlJc w:val="left"/>
      <w:pPr>
        <w:pStyle w:val="957"/>
        <w:ind w:left="680" w:hanging="680"/>
      </w:pPr>
      <w:rPr>
        <w:rFonts w:hint="eastAsia"/>
      </w:rPr>
    </w:lvl>
    <w:lvl w:ilvl="4">
      <w:start w:val="1"/>
      <w:numFmt w:val="decimal"/>
      <w:isLgl w:val="false"/>
      <w:suff w:val="tab"/>
      <w:lvlText w:val="%1.%2.%3.%4.%5"/>
      <w:lvlJc w:val="left"/>
      <w:pPr>
        <w:pStyle w:val="957"/>
        <w:ind w:left="680" w:hanging="680"/>
      </w:pPr>
      <w:rPr>
        <w:rFonts w:hint="eastAsia"/>
      </w:rPr>
    </w:lvl>
    <w:lvl w:ilvl="5">
      <w:start w:val="1"/>
      <w:numFmt w:val="decimal"/>
      <w:isLgl w:val="false"/>
      <w:suff w:val="tab"/>
      <w:lvlText w:val="%1.%2.%3.%4.%5.%6"/>
      <w:lvlJc w:val="left"/>
      <w:pPr>
        <w:pStyle w:val="957"/>
        <w:ind w:left="680" w:hanging="680"/>
      </w:pPr>
      <w:rPr>
        <w:rFonts w:hint="eastAsia"/>
      </w:rPr>
    </w:lvl>
    <w:lvl w:ilvl="6">
      <w:start w:val="1"/>
      <w:numFmt w:val="decimal"/>
      <w:isLgl w:val="false"/>
      <w:suff w:val="tab"/>
      <w:lvlText w:val="%1.%2.%3.%4.%5.%6.%7"/>
      <w:lvlJc w:val="left"/>
      <w:pPr>
        <w:pStyle w:val="957"/>
        <w:ind w:left="680" w:hanging="680"/>
      </w:pPr>
      <w:rPr>
        <w:rFonts w:hint="eastAsia"/>
      </w:rPr>
    </w:lvl>
    <w:lvl w:ilvl="7">
      <w:start w:val="1"/>
      <w:numFmt w:val="decimal"/>
      <w:isLgl w:val="false"/>
      <w:suff w:val="tab"/>
      <w:lvlText w:val="%1.%2.%3.%4.%5.%6.%7.%8"/>
      <w:lvlJc w:val="left"/>
      <w:pPr>
        <w:pStyle w:val="957"/>
        <w:ind w:left="680" w:hanging="680"/>
      </w:pPr>
      <w:rPr>
        <w:rFonts w:hint="eastAsia"/>
      </w:rPr>
    </w:lvl>
    <w:lvl w:ilvl="8">
      <w:start w:val="1"/>
      <w:numFmt w:val="decimal"/>
      <w:isLgl w:val="false"/>
      <w:suff w:val="tab"/>
      <w:lvlText w:val="%1.%2.%3.%4.%5.%6.%7.%8.%9"/>
      <w:lvlJc w:val="left"/>
      <w:pPr>
        <w:pStyle w:val="957"/>
        <w:ind w:left="680" w:hanging="680"/>
      </w:pPr>
      <w:rPr>
        <w:rFonts w:hint="eastAsia"/>
      </w:rPr>
    </w:lvl>
  </w:abstractNum>
  <w:abstractNum w:abstractNumId="9">
    <w:multiLevelType w:val="hybridMultilevel"/>
    <w:lvl w:ilvl="0">
      <w:start w:val="2"/>
      <w:numFmt w:val="chineseCounting"/>
      <w:isLgl w:val="false"/>
      <w:suff w:val="nothing"/>
      <w:lvlText w:val="%1、"/>
      <w:lvlJc w:val="left"/>
      <w:pPr>
        <w:pStyle w:val="9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7"/>
  </w:num>
  <w:num w:numId="4">
    <w:abstractNumId w:val="6"/>
  </w:num>
  <w:num w:numId="5">
    <w:abstractNumId w:val="3"/>
  </w:num>
  <w:num w:numId="6">
    <w:abstractNumId w:val="2"/>
  </w:num>
  <w:num w:numId="7">
    <w:abstractNumId w:val="8"/>
  </w:num>
  <w:num w:numId="8">
    <w:abstractNumId w:val="0"/>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57"/>
    <w:next w:val="95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57"/>
    <w:next w:val="95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57"/>
    <w:next w:val="95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57"/>
    <w:next w:val="95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57"/>
    <w:next w:val="95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57"/>
    <w:next w:val="95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57"/>
    <w:next w:val="95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57"/>
    <w:next w:val="95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57"/>
    <w:next w:val="95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57"/>
    <w:next w:val="95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57"/>
    <w:next w:val="95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57"/>
    <w:next w:val="957"/>
    <w:link w:val="38"/>
    <w:uiPriority w:val="29"/>
    <w:qFormat/>
    <w:pPr>
      <w:ind w:left="720" w:right="720"/>
    </w:pPr>
    <w:rPr>
      <w:i/>
    </w:rPr>
  </w:style>
  <w:style w:type="character" w:styleId="38">
    <w:name w:val="Quote Char"/>
    <w:link w:val="37"/>
    <w:uiPriority w:val="29"/>
    <w:rPr>
      <w:i/>
    </w:rPr>
  </w:style>
  <w:style w:type="paragraph" w:styleId="39">
    <w:name w:val="Intense Quote"/>
    <w:basedOn w:val="957"/>
    <w:next w:val="95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5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5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57"/>
    <w:next w:val="95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5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5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57"/>
    <w:next w:val="957"/>
    <w:uiPriority w:val="39"/>
    <w:unhideWhenUsed/>
    <w:pPr>
      <w:ind w:left="0" w:right="0" w:firstLine="0"/>
      <w:spacing w:after="57"/>
    </w:pPr>
  </w:style>
  <w:style w:type="paragraph" w:styleId="181">
    <w:name w:val="toc 2"/>
    <w:basedOn w:val="957"/>
    <w:next w:val="957"/>
    <w:uiPriority w:val="39"/>
    <w:unhideWhenUsed/>
    <w:pPr>
      <w:ind w:left="283" w:right="0" w:firstLine="0"/>
      <w:spacing w:after="57"/>
    </w:pPr>
  </w:style>
  <w:style w:type="paragraph" w:styleId="182">
    <w:name w:val="toc 3"/>
    <w:basedOn w:val="957"/>
    <w:next w:val="957"/>
    <w:uiPriority w:val="39"/>
    <w:unhideWhenUsed/>
    <w:pPr>
      <w:ind w:left="567" w:right="0" w:firstLine="0"/>
      <w:spacing w:after="57"/>
    </w:pPr>
  </w:style>
  <w:style w:type="paragraph" w:styleId="183">
    <w:name w:val="toc 4"/>
    <w:basedOn w:val="957"/>
    <w:next w:val="957"/>
    <w:uiPriority w:val="39"/>
    <w:unhideWhenUsed/>
    <w:pPr>
      <w:ind w:left="850" w:right="0" w:firstLine="0"/>
      <w:spacing w:after="57"/>
    </w:pPr>
  </w:style>
  <w:style w:type="paragraph" w:styleId="184">
    <w:name w:val="toc 5"/>
    <w:basedOn w:val="957"/>
    <w:next w:val="957"/>
    <w:uiPriority w:val="39"/>
    <w:unhideWhenUsed/>
    <w:pPr>
      <w:ind w:left="1134" w:right="0" w:firstLine="0"/>
      <w:spacing w:after="57"/>
    </w:pPr>
  </w:style>
  <w:style w:type="paragraph" w:styleId="185">
    <w:name w:val="toc 6"/>
    <w:basedOn w:val="957"/>
    <w:next w:val="957"/>
    <w:uiPriority w:val="39"/>
    <w:unhideWhenUsed/>
    <w:pPr>
      <w:ind w:left="1417" w:right="0" w:firstLine="0"/>
      <w:spacing w:after="57"/>
    </w:pPr>
  </w:style>
  <w:style w:type="paragraph" w:styleId="186">
    <w:name w:val="toc 7"/>
    <w:basedOn w:val="957"/>
    <w:next w:val="957"/>
    <w:uiPriority w:val="39"/>
    <w:unhideWhenUsed/>
    <w:pPr>
      <w:ind w:left="1701" w:right="0" w:firstLine="0"/>
      <w:spacing w:after="57"/>
    </w:pPr>
  </w:style>
  <w:style w:type="paragraph" w:styleId="187">
    <w:name w:val="toc 8"/>
    <w:basedOn w:val="957"/>
    <w:next w:val="957"/>
    <w:uiPriority w:val="39"/>
    <w:unhideWhenUsed/>
    <w:pPr>
      <w:ind w:left="1984" w:right="0" w:firstLine="0"/>
      <w:spacing w:after="57"/>
    </w:pPr>
  </w:style>
  <w:style w:type="paragraph" w:styleId="188">
    <w:name w:val="toc 9"/>
    <w:basedOn w:val="957"/>
    <w:next w:val="957"/>
    <w:uiPriority w:val="39"/>
    <w:unhideWhenUsed/>
    <w:pPr>
      <w:ind w:left="2268" w:right="0" w:firstLine="0"/>
      <w:spacing w:after="57"/>
    </w:pPr>
  </w:style>
  <w:style w:type="paragraph" w:styleId="189">
    <w:name w:val="TOC Heading"/>
    <w:uiPriority w:val="39"/>
    <w:unhideWhenUsed/>
  </w:style>
  <w:style w:type="paragraph" w:styleId="190">
    <w:name w:val="table of figures"/>
    <w:basedOn w:val="957"/>
    <w:next w:val="957"/>
    <w:uiPriority w:val="99"/>
    <w:unhideWhenUsed/>
    <w:pPr>
      <w:spacing w:after="0" w:afterAutospacing="0"/>
    </w:pPr>
  </w:style>
  <w:style w:type="paragraph" w:styleId="957" w:default="1">
    <w:name w:val="Normal"/>
    <w:next w:val="969"/>
    <w:link w:val="957"/>
    <w:qFormat/>
    <w:pPr>
      <w:jc w:val="both"/>
      <w:widowControl w:val="off"/>
    </w:pPr>
    <w:rPr>
      <w:sz w:val="21"/>
      <w:szCs w:val="24"/>
      <w:lang w:val="en-US" w:eastAsia="zh-CN" w:bidi="ar-SA"/>
    </w:rPr>
  </w:style>
  <w:style w:type="paragraph" w:styleId="958">
    <w:name w:val="标题 1"/>
    <w:basedOn w:val="957"/>
    <w:next w:val="957"/>
    <w:link w:val="971"/>
    <w:qFormat/>
    <w:pPr>
      <w:jc w:val="center"/>
      <w:keepLines/>
      <w:keepNext/>
      <w:spacing w:before="240" w:after="120" w:line="300" w:lineRule="auto"/>
      <w:outlineLvl w:val="0"/>
    </w:pPr>
    <w:rPr>
      <w:rFonts w:ascii="宋体"/>
      <w:b/>
      <w:sz w:val="32"/>
      <w:szCs w:val="20"/>
    </w:rPr>
  </w:style>
  <w:style w:type="paragraph" w:styleId="959">
    <w:name w:val="标题 2"/>
    <w:basedOn w:val="972"/>
    <w:next w:val="957"/>
    <w:link w:val="974"/>
    <w:qFormat/>
    <w:pPr>
      <w:jc w:val="center"/>
      <w:keepLines/>
      <w:keepNext/>
      <w:spacing w:before="120" w:line="300" w:lineRule="auto"/>
      <w:tabs>
        <w:tab w:val="right" w:pos="8937" w:leader="dot"/>
      </w:tabs>
      <w:outlineLvl w:val="1"/>
    </w:pPr>
    <w:rPr>
      <w:rFonts w:ascii="Arial" w:hAnsi="Arial" w:eastAsia="黑体"/>
      <w:b/>
      <w:sz w:val="30"/>
      <w:szCs w:val="20"/>
    </w:rPr>
  </w:style>
  <w:style w:type="paragraph" w:styleId="960">
    <w:name w:val="标题 3"/>
    <w:basedOn w:val="957"/>
    <w:next w:val="957"/>
    <w:link w:val="975"/>
    <w:qFormat/>
    <w:pPr>
      <w:jc w:val="left"/>
      <w:keepLines/>
      <w:keepNext/>
      <w:spacing w:before="360" w:after="120"/>
      <w:outlineLvl w:val="2"/>
    </w:pPr>
    <w:rPr>
      <w:rFonts w:ascii="宋体"/>
      <w:b/>
      <w:sz w:val="24"/>
      <w:szCs w:val="20"/>
      <w:u w:val="single"/>
    </w:rPr>
  </w:style>
  <w:style w:type="paragraph" w:styleId="961">
    <w:name w:val="标题 4"/>
    <w:basedOn w:val="957"/>
    <w:next w:val="957"/>
    <w:link w:val="976"/>
    <w:qFormat/>
    <w:pPr>
      <w:keepLines/>
      <w:keepNext/>
      <w:spacing w:before="280" w:after="290" w:line="376" w:lineRule="atLeast"/>
      <w:outlineLvl w:val="3"/>
    </w:pPr>
    <w:rPr>
      <w:rFonts w:ascii="Arial" w:hAnsi="Arial" w:eastAsia="黑体"/>
      <w:b/>
      <w:sz w:val="28"/>
      <w:szCs w:val="20"/>
    </w:rPr>
  </w:style>
  <w:style w:type="paragraph" w:styleId="962">
    <w:name w:val="标题 5"/>
    <w:basedOn w:val="957"/>
    <w:next w:val="957"/>
    <w:link w:val="977"/>
    <w:qFormat/>
    <w:pPr>
      <w:keepLines/>
      <w:keepNext/>
      <w:spacing w:before="280" w:after="290" w:line="376" w:lineRule="atLeast"/>
      <w:outlineLvl w:val="4"/>
    </w:pPr>
    <w:rPr>
      <w:b/>
      <w:sz w:val="28"/>
      <w:szCs w:val="20"/>
    </w:rPr>
  </w:style>
  <w:style w:type="paragraph" w:styleId="963">
    <w:name w:val="标题 6"/>
    <w:basedOn w:val="957"/>
    <w:next w:val="957"/>
    <w:link w:val="978"/>
    <w:qFormat/>
    <w:pPr>
      <w:keepLines/>
      <w:keepNext/>
      <w:spacing w:before="240" w:after="64" w:line="320" w:lineRule="atLeast"/>
      <w:outlineLvl w:val="5"/>
    </w:pPr>
    <w:rPr>
      <w:rFonts w:ascii="Arial" w:hAnsi="Arial" w:eastAsia="黑体"/>
      <w:b/>
      <w:sz w:val="24"/>
      <w:szCs w:val="20"/>
    </w:rPr>
  </w:style>
  <w:style w:type="paragraph" w:styleId="964">
    <w:name w:val="标题 7"/>
    <w:basedOn w:val="957"/>
    <w:next w:val="957"/>
    <w:link w:val="979"/>
    <w:qFormat/>
    <w:pPr>
      <w:keepLines/>
      <w:keepNext/>
      <w:spacing w:before="240" w:after="64" w:line="320" w:lineRule="atLeast"/>
      <w:outlineLvl w:val="6"/>
    </w:pPr>
    <w:rPr>
      <w:b/>
      <w:sz w:val="24"/>
      <w:szCs w:val="20"/>
    </w:rPr>
  </w:style>
  <w:style w:type="paragraph" w:styleId="965">
    <w:name w:val="标题 8"/>
    <w:basedOn w:val="957"/>
    <w:next w:val="957"/>
    <w:link w:val="980"/>
    <w:qFormat/>
    <w:pPr>
      <w:keepLines/>
      <w:keepNext/>
      <w:spacing w:before="240" w:after="64" w:line="320" w:lineRule="atLeast"/>
      <w:outlineLvl w:val="7"/>
    </w:pPr>
    <w:rPr>
      <w:rFonts w:ascii="Arial" w:hAnsi="Arial" w:eastAsia="黑体"/>
      <w:sz w:val="24"/>
      <w:szCs w:val="20"/>
    </w:rPr>
  </w:style>
  <w:style w:type="paragraph" w:styleId="966">
    <w:name w:val="标题 9"/>
    <w:basedOn w:val="957"/>
    <w:next w:val="957"/>
    <w:link w:val="981"/>
    <w:qFormat/>
    <w:pPr>
      <w:keepLines/>
      <w:keepNext/>
      <w:spacing w:before="240" w:after="64" w:line="320" w:lineRule="atLeast"/>
      <w:outlineLvl w:val="8"/>
    </w:pPr>
    <w:rPr>
      <w:rFonts w:ascii="Arial" w:hAnsi="Arial" w:eastAsia="黑体"/>
      <w:szCs w:val="20"/>
    </w:rPr>
  </w:style>
  <w:style w:type="character" w:styleId="967">
    <w:name w:val="默认段落字体"/>
    <w:next w:val="967"/>
    <w:link w:val="957"/>
    <w:uiPriority w:val="1"/>
    <w:unhideWhenUsed/>
    <w:qFormat/>
  </w:style>
  <w:style w:type="table" w:styleId="968">
    <w:name w:val="普通表格"/>
    <w:next w:val="968"/>
    <w:link w:val="957"/>
    <w:uiPriority w:val="99"/>
    <w:unhideWhenUsed/>
    <w:qFormat/>
    <w:tblPr/>
  </w:style>
  <w:style w:type="paragraph" w:styleId="969">
    <w:name w:val="标题"/>
    <w:basedOn w:val="957"/>
    <w:next w:val="957"/>
    <w:link w:val="970"/>
    <w:qFormat/>
    <w:pPr>
      <w:jc w:val="center"/>
      <w:outlineLvl w:val="0"/>
    </w:pPr>
    <w:rPr>
      <w:b/>
      <w:sz w:val="32"/>
      <w:szCs w:val="20"/>
    </w:rPr>
  </w:style>
  <w:style w:type="character" w:styleId="970">
    <w:name w:val="标题 Char1"/>
    <w:next w:val="970"/>
    <w:link w:val="969"/>
    <w:qFormat/>
    <w:rPr>
      <w:b/>
      <w:sz w:val="32"/>
    </w:rPr>
  </w:style>
  <w:style w:type="character" w:styleId="971">
    <w:name w:val="标题 1 Char"/>
    <w:next w:val="971"/>
    <w:link w:val="958"/>
    <w:qFormat/>
    <w:rPr>
      <w:rFonts w:ascii="宋体"/>
      <w:b/>
      <w:sz w:val="32"/>
    </w:rPr>
  </w:style>
  <w:style w:type="paragraph" w:styleId="972">
    <w:name w:val="目录 2"/>
    <w:basedOn w:val="957"/>
    <w:next w:val="957"/>
    <w:link w:val="973"/>
    <w:uiPriority w:val="39"/>
    <w:qFormat/>
    <w:pPr>
      <w:ind w:left="420"/>
      <w:spacing w:line="312" w:lineRule="auto"/>
      <w:tabs>
        <w:tab w:val="right" w:pos="8937" w:leader="dot"/>
      </w:tabs>
    </w:pPr>
  </w:style>
  <w:style w:type="character" w:styleId="973">
    <w:name w:val="目录 2 Char"/>
    <w:next w:val="973"/>
    <w:link w:val="972"/>
    <w:uiPriority w:val="39"/>
  </w:style>
  <w:style w:type="character" w:styleId="974">
    <w:name w:val="标题 2 Char1"/>
    <w:next w:val="974"/>
    <w:link w:val="959"/>
    <w:qFormat/>
    <w:rPr>
      <w:rFonts w:ascii="Arial" w:hAnsi="Arial" w:eastAsia="黑体"/>
      <w:b/>
      <w:sz w:val="30"/>
      <w:lang w:val="en-US" w:eastAsia="zh-CN" w:bidi="ar-SA"/>
    </w:rPr>
  </w:style>
  <w:style w:type="character" w:styleId="975">
    <w:name w:val="标题 3 Char1"/>
    <w:next w:val="975"/>
    <w:link w:val="960"/>
    <w:qFormat/>
    <w:rPr>
      <w:rFonts w:ascii="宋体" w:eastAsia="宋体"/>
      <w:b/>
      <w:sz w:val="24"/>
      <w:u w:val="single"/>
      <w:lang w:val="en-US" w:eastAsia="zh-CN" w:bidi="ar-SA"/>
    </w:rPr>
  </w:style>
  <w:style w:type="character" w:styleId="976">
    <w:name w:val="标题 4 Char"/>
    <w:next w:val="976"/>
    <w:link w:val="961"/>
    <w:qFormat/>
    <w:rPr>
      <w:rFonts w:ascii="Arial" w:hAnsi="Arial" w:eastAsia="黑体"/>
      <w:b/>
      <w:sz w:val="28"/>
    </w:rPr>
  </w:style>
  <w:style w:type="character" w:styleId="977">
    <w:name w:val="标题 5 Char"/>
    <w:next w:val="977"/>
    <w:link w:val="962"/>
    <w:qFormat/>
    <w:rPr>
      <w:b/>
      <w:sz w:val="28"/>
    </w:rPr>
  </w:style>
  <w:style w:type="character" w:styleId="978">
    <w:name w:val="标题 6 Char"/>
    <w:next w:val="978"/>
    <w:link w:val="963"/>
    <w:qFormat/>
    <w:rPr>
      <w:rFonts w:ascii="Arial" w:hAnsi="Arial" w:eastAsia="黑体"/>
      <w:b/>
      <w:sz w:val="24"/>
    </w:rPr>
  </w:style>
  <w:style w:type="character" w:styleId="979">
    <w:name w:val="标题 7 Char"/>
    <w:next w:val="979"/>
    <w:link w:val="964"/>
    <w:qFormat/>
    <w:rPr>
      <w:b/>
      <w:sz w:val="24"/>
    </w:rPr>
  </w:style>
  <w:style w:type="character" w:styleId="980">
    <w:name w:val="标题 8 Char"/>
    <w:next w:val="980"/>
    <w:link w:val="965"/>
    <w:qFormat/>
    <w:rPr>
      <w:rFonts w:ascii="Arial" w:hAnsi="Arial" w:eastAsia="黑体"/>
      <w:sz w:val="24"/>
    </w:rPr>
  </w:style>
  <w:style w:type="character" w:styleId="981">
    <w:name w:val="标题 9 Char"/>
    <w:next w:val="981"/>
    <w:link w:val="966"/>
    <w:qFormat/>
    <w:rPr>
      <w:rFonts w:ascii="Arial" w:hAnsi="Arial" w:eastAsia="黑体"/>
      <w:sz w:val="21"/>
    </w:rPr>
  </w:style>
  <w:style w:type="paragraph" w:styleId="982">
    <w:name w:val="目录 7"/>
    <w:basedOn w:val="957"/>
    <w:next w:val="957"/>
    <w:link w:val="957"/>
    <w:qFormat/>
    <w:pPr>
      <w:ind w:left="2520"/>
    </w:pPr>
  </w:style>
  <w:style w:type="paragraph" w:styleId="983">
    <w:name w:val="引文目录"/>
    <w:basedOn w:val="957"/>
    <w:next w:val="957"/>
    <w:link w:val="984"/>
    <w:uiPriority w:val="99"/>
    <w:unhideWhenUsed/>
    <w:qFormat/>
    <w:pPr>
      <w:ind w:left="420"/>
    </w:pPr>
    <w:rPr>
      <w:rFonts w:ascii="Calibri" w:hAnsi="Calibri"/>
      <w:sz w:val="20"/>
      <w:szCs w:val="20"/>
    </w:rPr>
  </w:style>
  <w:style w:type="character" w:styleId="984">
    <w:name w:val="引文目录 Char"/>
    <w:next w:val="984"/>
    <w:link w:val="983"/>
    <w:uiPriority w:val="99"/>
    <w:rPr>
      <w:rFonts w:ascii="Calibri" w:hAnsi="Calibri" w:eastAsia="宋体" w:cs="Times New Roman"/>
    </w:rPr>
  </w:style>
  <w:style w:type="paragraph" w:styleId="985">
    <w:name w:val="正文缩进"/>
    <w:basedOn w:val="957"/>
    <w:next w:val="957"/>
    <w:link w:val="986"/>
    <w:qFormat/>
    <w:pPr>
      <w:ind w:firstLine="420"/>
      <w:jc w:val="left"/>
    </w:pPr>
    <w:rPr>
      <w:rFonts w:ascii="宋体"/>
      <w:sz w:val="24"/>
    </w:rPr>
  </w:style>
  <w:style w:type="character" w:styleId="986">
    <w:name w:val="正文缩进 Char1"/>
    <w:next w:val="986"/>
    <w:link w:val="985"/>
    <w:qFormat/>
    <w:rPr>
      <w:rFonts w:ascii="宋体" w:eastAsia="宋体"/>
      <w:sz w:val="24"/>
      <w:szCs w:val="24"/>
      <w:lang w:val="en-US" w:eastAsia="zh-CN" w:bidi="ar-SA"/>
    </w:rPr>
  </w:style>
  <w:style w:type="paragraph" w:styleId="987">
    <w:name w:val="题注"/>
    <w:basedOn w:val="957"/>
    <w:next w:val="957"/>
    <w:link w:val="988"/>
    <w:qFormat/>
    <w:pPr>
      <w:spacing w:line="480" w:lineRule="auto"/>
    </w:pPr>
    <w:rPr>
      <w:rFonts w:ascii="华文中宋" w:hAnsi="华文中宋" w:eastAsia="华文中宋"/>
      <w:sz w:val="36"/>
      <w:szCs w:val="20"/>
    </w:rPr>
  </w:style>
  <w:style w:type="character" w:styleId="988">
    <w:name w:val="题注 Char"/>
    <w:next w:val="988"/>
    <w:link w:val="987"/>
    <w:rPr>
      <w:rFonts w:ascii="华文中宋" w:hAnsi="华文中宋" w:eastAsia="华文中宋"/>
      <w:sz w:val="36"/>
      <w:szCs w:val="20"/>
    </w:rPr>
  </w:style>
  <w:style w:type="paragraph" w:styleId="989">
    <w:name w:val="文档结构图"/>
    <w:basedOn w:val="957"/>
    <w:next w:val="989"/>
    <w:link w:val="990"/>
    <w:qFormat/>
    <w:pPr>
      <w:shd w:val="clear" w:color="auto" w:fill="000080"/>
    </w:pPr>
  </w:style>
  <w:style w:type="character" w:styleId="990">
    <w:name w:val="文档结构图 Char"/>
    <w:next w:val="990"/>
    <w:link w:val="989"/>
    <w:qFormat/>
    <w:rPr>
      <w:sz w:val="21"/>
      <w:szCs w:val="24"/>
      <w:shd w:val="clear" w:color="auto" w:fill="000080"/>
    </w:rPr>
  </w:style>
  <w:style w:type="paragraph" w:styleId="991">
    <w:name w:val="批注文字"/>
    <w:basedOn w:val="957"/>
    <w:next w:val="991"/>
    <w:link w:val="992"/>
    <w:uiPriority w:val="99"/>
    <w:qFormat/>
    <w:pPr>
      <w:jc w:val="left"/>
    </w:pPr>
  </w:style>
  <w:style w:type="character" w:styleId="992">
    <w:name w:val="批注文字 Char1"/>
    <w:next w:val="992"/>
    <w:link w:val="991"/>
    <w:uiPriority w:val="99"/>
    <w:qFormat/>
    <w:rPr>
      <w:sz w:val="21"/>
      <w:szCs w:val="24"/>
    </w:rPr>
  </w:style>
  <w:style w:type="paragraph" w:styleId="993">
    <w:name w:val="正文文本 3"/>
    <w:basedOn w:val="957"/>
    <w:next w:val="993"/>
    <w:link w:val="994"/>
    <w:qFormat/>
    <w:pPr>
      <w:spacing w:after="120"/>
    </w:pPr>
    <w:rPr>
      <w:sz w:val="16"/>
      <w:szCs w:val="16"/>
    </w:rPr>
  </w:style>
  <w:style w:type="character" w:styleId="994">
    <w:name w:val="正文文本 3 Char"/>
    <w:next w:val="994"/>
    <w:link w:val="993"/>
    <w:qFormat/>
    <w:rPr>
      <w:sz w:val="16"/>
      <w:szCs w:val="16"/>
    </w:rPr>
  </w:style>
  <w:style w:type="paragraph" w:styleId="995">
    <w:name w:val="正文文本"/>
    <w:basedOn w:val="957"/>
    <w:next w:val="957"/>
    <w:link w:val="996"/>
    <w:qFormat/>
    <w:pPr>
      <w:spacing w:before="120" w:line="22" w:lineRule="atLeast"/>
      <w:tabs>
        <w:tab w:val="left" w:pos="567" w:leader="none"/>
      </w:tabs>
    </w:pPr>
    <w:rPr>
      <w:rFonts w:ascii="宋体" w:hAnsi="宋体"/>
      <w:sz w:val="24"/>
    </w:rPr>
  </w:style>
  <w:style w:type="character" w:styleId="996">
    <w:name w:val="正文文本 Char"/>
    <w:next w:val="996"/>
    <w:link w:val="995"/>
    <w:qFormat/>
    <w:rPr>
      <w:rFonts w:ascii="宋体" w:hAnsi="宋体"/>
      <w:sz w:val="24"/>
      <w:szCs w:val="24"/>
    </w:rPr>
  </w:style>
  <w:style w:type="paragraph" w:styleId="997">
    <w:name w:val="正文文本缩进"/>
    <w:basedOn w:val="957"/>
    <w:next w:val="957"/>
    <w:link w:val="998"/>
    <w:qFormat/>
    <w:pPr>
      <w:ind w:firstLine="570"/>
      <w:spacing w:line="360" w:lineRule="auto"/>
    </w:pPr>
    <w:rPr>
      <w:sz w:val="24"/>
    </w:rPr>
  </w:style>
  <w:style w:type="character" w:styleId="998">
    <w:name w:val="正文文本缩进 Char2"/>
    <w:next w:val="998"/>
    <w:link w:val="997"/>
    <w:qFormat/>
    <w:rPr>
      <w:rFonts w:eastAsia="宋体"/>
      <w:sz w:val="24"/>
      <w:szCs w:val="24"/>
      <w:lang w:val="en-US" w:eastAsia="zh-CN" w:bidi="ar-SA"/>
    </w:rPr>
  </w:style>
  <w:style w:type="paragraph" w:styleId="999">
    <w:name w:val="列表 2"/>
    <w:basedOn w:val="957"/>
    <w:next w:val="999"/>
    <w:link w:val="1000"/>
    <w:qFormat/>
    <w:pPr>
      <w:ind w:left="100" w:hanging="200"/>
    </w:pPr>
  </w:style>
  <w:style w:type="character" w:styleId="1000">
    <w:name w:val="列表 2 Char"/>
    <w:next w:val="1000"/>
    <w:link w:val="999"/>
  </w:style>
  <w:style w:type="paragraph" w:styleId="1001">
    <w:name w:val="文本块"/>
    <w:basedOn w:val="957"/>
    <w:next w:val="1001"/>
    <w:link w:val="1002"/>
    <w:qFormat/>
    <w:pPr>
      <w:ind w:left="480" w:right="-341" w:firstLine="513"/>
      <w:widowControl/>
    </w:pPr>
    <w:rPr>
      <w:sz w:val="24"/>
      <w:szCs w:val="20"/>
    </w:rPr>
  </w:style>
  <w:style w:type="character" w:styleId="1002">
    <w:name w:val="文本块 Char"/>
    <w:next w:val="1002"/>
    <w:link w:val="1001"/>
    <w:rPr>
      <w:sz w:val="24"/>
      <w:szCs w:val="20"/>
    </w:rPr>
  </w:style>
  <w:style w:type="paragraph" w:styleId="1003">
    <w:name w:val="目录 5"/>
    <w:basedOn w:val="957"/>
    <w:next w:val="957"/>
    <w:link w:val="957"/>
    <w:qFormat/>
    <w:pPr>
      <w:ind w:left="1680"/>
    </w:pPr>
  </w:style>
  <w:style w:type="paragraph" w:styleId="1004">
    <w:name w:val="目录 3"/>
    <w:basedOn w:val="957"/>
    <w:next w:val="957"/>
    <w:link w:val="1005"/>
    <w:uiPriority w:val="39"/>
    <w:qFormat/>
    <w:pPr>
      <w:ind w:left="840"/>
    </w:pPr>
  </w:style>
  <w:style w:type="character" w:styleId="1005">
    <w:name w:val="目录 3 Char"/>
    <w:next w:val="1005"/>
    <w:link w:val="1004"/>
    <w:uiPriority w:val="39"/>
  </w:style>
  <w:style w:type="paragraph" w:styleId="1006">
    <w:name w:val="纯文本"/>
    <w:basedOn w:val="957"/>
    <w:next w:val="985"/>
    <w:link w:val="1007"/>
    <w:qFormat/>
    <w:rPr>
      <w:rFonts w:hint="eastAsia" w:ascii="宋体" w:hAnsi="Courier New"/>
      <w:szCs w:val="20"/>
    </w:rPr>
  </w:style>
  <w:style w:type="character" w:styleId="1007">
    <w:name w:val="纯文本 Char"/>
    <w:next w:val="1007"/>
    <w:link w:val="1006"/>
    <w:qFormat/>
    <w:rPr>
      <w:rFonts w:hint="eastAsia" w:ascii="宋体" w:hAnsi="Courier New" w:eastAsia="宋体" w:cs="宋体"/>
      <w:sz w:val="21"/>
    </w:rPr>
  </w:style>
  <w:style w:type="paragraph" w:styleId="1008">
    <w:name w:val="目录 8"/>
    <w:basedOn w:val="957"/>
    <w:next w:val="957"/>
    <w:link w:val="957"/>
    <w:qFormat/>
    <w:pPr>
      <w:ind w:left="2940"/>
    </w:pPr>
  </w:style>
  <w:style w:type="paragraph" w:styleId="1009">
    <w:name w:val="日期"/>
    <w:basedOn w:val="957"/>
    <w:next w:val="957"/>
    <w:link w:val="1010"/>
    <w:qFormat/>
    <w:pPr>
      <w:ind w:left="100"/>
    </w:pPr>
    <w:rPr>
      <w:rFonts w:ascii="仿宋_GB2312" w:hAnsi="宋体" w:eastAsia="仿宋_GB2312"/>
      <w:color w:val="000000"/>
      <w:sz w:val="24"/>
    </w:rPr>
  </w:style>
  <w:style w:type="character" w:styleId="1010">
    <w:name w:val="日期 Char"/>
    <w:next w:val="1010"/>
    <w:link w:val="1009"/>
    <w:qFormat/>
    <w:rPr>
      <w:rFonts w:ascii="仿宋_GB2312" w:hAnsi="宋体" w:eastAsia="仿宋_GB2312"/>
      <w:color w:val="000000"/>
      <w:sz w:val="24"/>
      <w:szCs w:val="24"/>
    </w:rPr>
  </w:style>
  <w:style w:type="paragraph" w:styleId="1011">
    <w:name w:val="正文文本缩进 2"/>
    <w:basedOn w:val="957"/>
    <w:next w:val="1011"/>
    <w:link w:val="1012"/>
    <w:qFormat/>
    <w:pPr>
      <w:ind w:firstLine="480"/>
    </w:pPr>
    <w:rPr>
      <w:rFonts w:ascii="仿宋_GB2312" w:eastAsia="仿宋_GB2312"/>
      <w:sz w:val="24"/>
    </w:rPr>
  </w:style>
  <w:style w:type="character" w:styleId="1012">
    <w:name w:val="正文文本缩进 2 Char"/>
    <w:next w:val="1012"/>
    <w:link w:val="1011"/>
    <w:qFormat/>
    <w:rPr>
      <w:rFonts w:ascii="仿宋_GB2312" w:eastAsia="仿宋_GB2312"/>
      <w:sz w:val="24"/>
      <w:szCs w:val="24"/>
    </w:rPr>
  </w:style>
  <w:style w:type="paragraph" w:styleId="1013">
    <w:name w:val="批注框文本"/>
    <w:basedOn w:val="957"/>
    <w:next w:val="1013"/>
    <w:link w:val="1014"/>
    <w:qFormat/>
    <w:rPr>
      <w:sz w:val="18"/>
      <w:szCs w:val="18"/>
    </w:rPr>
  </w:style>
  <w:style w:type="character" w:styleId="1014">
    <w:name w:val="批注框文本 Char"/>
    <w:next w:val="1014"/>
    <w:link w:val="1013"/>
    <w:qFormat/>
    <w:rPr>
      <w:sz w:val="18"/>
      <w:szCs w:val="18"/>
    </w:rPr>
  </w:style>
  <w:style w:type="paragraph" w:styleId="1015">
    <w:name w:val="页脚"/>
    <w:basedOn w:val="957"/>
    <w:next w:val="1015"/>
    <w:link w:val="1016"/>
    <w:uiPriority w:val="99"/>
    <w:qFormat/>
    <w:pPr>
      <w:jc w:val="left"/>
      <w:tabs>
        <w:tab w:val="center" w:pos="4153" w:leader="none"/>
        <w:tab w:val="right" w:pos="8306" w:leader="none"/>
      </w:tabs>
    </w:pPr>
    <w:rPr>
      <w:rFonts w:ascii="宋体"/>
      <w:sz w:val="18"/>
      <w:szCs w:val="20"/>
    </w:rPr>
  </w:style>
  <w:style w:type="character" w:styleId="1016">
    <w:name w:val="页脚 Char1"/>
    <w:next w:val="1016"/>
    <w:link w:val="1015"/>
    <w:uiPriority w:val="99"/>
    <w:qFormat/>
    <w:rPr>
      <w:rFonts w:ascii="宋体" w:eastAsia="宋体"/>
      <w:sz w:val="18"/>
      <w:lang w:val="en-US" w:eastAsia="zh-CN" w:bidi="ar-SA"/>
    </w:rPr>
  </w:style>
  <w:style w:type="paragraph" w:styleId="1017">
    <w:name w:val="页眉"/>
    <w:basedOn w:val="957"/>
    <w:next w:val="1017"/>
    <w:link w:val="1018"/>
    <w:qFormat/>
    <w:pPr>
      <w:jc w:val="center"/>
      <w:tabs>
        <w:tab w:val="center" w:pos="4153" w:leader="none"/>
        <w:tab w:val="right" w:pos="8306" w:leader="none"/>
      </w:tabs>
      <w:pBdr>
        <w:bottom w:val="single" w:color="000000" w:sz="6" w:space="1"/>
      </w:pBdr>
    </w:pPr>
    <w:rPr>
      <w:sz w:val="18"/>
      <w:szCs w:val="18"/>
    </w:rPr>
  </w:style>
  <w:style w:type="character" w:styleId="1018">
    <w:name w:val="页眉 Char1"/>
    <w:next w:val="1018"/>
    <w:link w:val="1017"/>
    <w:qFormat/>
    <w:rPr>
      <w:rFonts w:eastAsia="宋体"/>
      <w:sz w:val="18"/>
      <w:szCs w:val="18"/>
      <w:lang w:val="en-US" w:eastAsia="zh-CN" w:bidi="ar-SA"/>
    </w:rPr>
  </w:style>
  <w:style w:type="paragraph" w:styleId="1019">
    <w:name w:val="目录 1"/>
    <w:basedOn w:val="957"/>
    <w:next w:val="957"/>
    <w:link w:val="1020"/>
    <w:uiPriority w:val="39"/>
    <w:qFormat/>
    <w:pPr>
      <w:spacing w:line="300" w:lineRule="auto"/>
      <w:tabs>
        <w:tab w:val="left" w:pos="1050" w:leader="none"/>
        <w:tab w:val="right" w:pos="8937" w:leader="dot"/>
      </w:tabs>
    </w:pPr>
    <w:rPr>
      <w:rFonts w:ascii="宋体" w:hAnsi="宋体"/>
      <w:b/>
      <w:sz w:val="24"/>
      <w:szCs w:val="20"/>
    </w:rPr>
  </w:style>
  <w:style w:type="character" w:styleId="1020">
    <w:name w:val="目录 1 Char"/>
    <w:next w:val="1020"/>
    <w:link w:val="1019"/>
    <w:uiPriority w:val="39"/>
    <w:rPr>
      <w:rFonts w:ascii="宋体" w:hAnsi="宋体"/>
      <w:b/>
      <w:sz w:val="24"/>
    </w:rPr>
  </w:style>
  <w:style w:type="paragraph" w:styleId="1021">
    <w:name w:val="目录 4"/>
    <w:basedOn w:val="957"/>
    <w:next w:val="957"/>
    <w:link w:val="957"/>
    <w:qFormat/>
    <w:pPr>
      <w:ind w:left="1260"/>
    </w:pPr>
  </w:style>
  <w:style w:type="paragraph" w:styleId="1022">
    <w:name w:val="副标题"/>
    <w:basedOn w:val="957"/>
    <w:next w:val="957"/>
    <w:link w:val="1023"/>
    <w:uiPriority w:val="99"/>
    <w:qFormat/>
    <w:pPr>
      <w:jc w:val="center"/>
      <w:spacing w:after="60"/>
      <w:outlineLvl w:val="1"/>
    </w:pPr>
    <w:rPr>
      <w:rFonts w:ascii="Cambria" w:hAnsi="Cambria"/>
      <w:sz w:val="20"/>
      <w:szCs w:val="20"/>
    </w:rPr>
  </w:style>
  <w:style w:type="character" w:styleId="1023">
    <w:name w:val="副标题 Char"/>
    <w:next w:val="1023"/>
    <w:link w:val="1022"/>
    <w:uiPriority w:val="99"/>
    <w:rPr>
      <w:rFonts w:ascii="Cambria" w:hAnsi="Cambria"/>
    </w:rPr>
  </w:style>
  <w:style w:type="paragraph" w:styleId="1024">
    <w:name w:val="目录 6"/>
    <w:basedOn w:val="957"/>
    <w:next w:val="957"/>
    <w:link w:val="957"/>
    <w:qFormat/>
    <w:pPr>
      <w:ind w:left="2100"/>
    </w:pPr>
  </w:style>
  <w:style w:type="paragraph" w:styleId="1025">
    <w:name w:val="正文文本缩进 3"/>
    <w:basedOn w:val="957"/>
    <w:next w:val="1025"/>
    <w:link w:val="1026"/>
    <w:qFormat/>
    <w:pPr>
      <w:ind w:left="720" w:firstLine="480"/>
      <w:jc w:val="left"/>
      <w:spacing w:before="120" w:line="22" w:lineRule="atLeast"/>
    </w:pPr>
    <w:rPr>
      <w:rFonts w:ascii="宋体"/>
      <w:sz w:val="24"/>
      <w:szCs w:val="20"/>
    </w:rPr>
  </w:style>
  <w:style w:type="character" w:styleId="1026">
    <w:name w:val="正文文本缩进 3 Char"/>
    <w:next w:val="1026"/>
    <w:link w:val="1025"/>
    <w:qFormat/>
    <w:rPr>
      <w:rFonts w:ascii="宋体"/>
      <w:sz w:val="24"/>
    </w:rPr>
  </w:style>
  <w:style w:type="paragraph" w:styleId="1027">
    <w:name w:val="目录 9"/>
    <w:basedOn w:val="957"/>
    <w:next w:val="957"/>
    <w:link w:val="957"/>
    <w:qFormat/>
    <w:pPr>
      <w:ind w:left="3360"/>
    </w:pPr>
  </w:style>
  <w:style w:type="paragraph" w:styleId="1028">
    <w:name w:val="HTML 预设格式"/>
    <w:basedOn w:val="957"/>
    <w:next w:val="1028"/>
    <w:link w:val="102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29">
    <w:name w:val="HTML 预设格式 Char"/>
    <w:next w:val="1029"/>
    <w:link w:val="1028"/>
    <w:qFormat/>
    <w:rPr>
      <w:rFonts w:ascii="宋体" w:hAnsi="宋体" w:cs="宋体"/>
      <w:sz w:val="24"/>
      <w:szCs w:val="24"/>
    </w:rPr>
  </w:style>
  <w:style w:type="paragraph" w:styleId="1030">
    <w:name w:val="普通(网站)"/>
    <w:basedOn w:val="957"/>
    <w:next w:val="1030"/>
    <w:link w:val="1031"/>
    <w:uiPriority w:val="99"/>
    <w:unhideWhenUsed/>
    <w:qFormat/>
    <w:pPr>
      <w:jc w:val="left"/>
      <w:spacing w:before="100" w:beforeAutospacing="1" w:after="100" w:afterAutospacing="1"/>
      <w:widowControl/>
    </w:pPr>
    <w:rPr>
      <w:rFonts w:ascii="宋体" w:hAnsi="宋体"/>
      <w:sz w:val="24"/>
      <w:szCs w:val="20"/>
    </w:rPr>
  </w:style>
  <w:style w:type="character" w:styleId="1031">
    <w:name w:val="普通(网站) Char"/>
    <w:next w:val="1031"/>
    <w:link w:val="1030"/>
    <w:uiPriority w:val="99"/>
    <w:rPr>
      <w:rFonts w:ascii="宋体" w:hAnsi="宋体" w:cs="宋体"/>
      <w:sz w:val="24"/>
    </w:rPr>
  </w:style>
  <w:style w:type="paragraph" w:styleId="1032">
    <w:name w:val="索引 1"/>
    <w:basedOn w:val="957"/>
    <w:next w:val="957"/>
    <w:link w:val="1033"/>
    <w:qFormat/>
    <w:rPr>
      <w:sz w:val="20"/>
      <w:szCs w:val="20"/>
    </w:rPr>
  </w:style>
  <w:style w:type="character" w:styleId="1033">
    <w:name w:val="索引 1 Char"/>
    <w:next w:val="1033"/>
    <w:link w:val="1032"/>
    <w:rPr>
      <w:szCs w:val="20"/>
    </w:rPr>
  </w:style>
  <w:style w:type="paragraph" w:styleId="1034">
    <w:name w:val="批注主题"/>
    <w:basedOn w:val="991"/>
    <w:next w:val="991"/>
    <w:link w:val="1035"/>
    <w:qFormat/>
    <w:rPr>
      <w:b/>
      <w:bCs/>
      <w:lang w:val="en-US" w:eastAsia="zh-CN"/>
    </w:rPr>
  </w:style>
  <w:style w:type="character" w:styleId="1035">
    <w:name w:val="批注主题 Char"/>
    <w:next w:val="1035"/>
    <w:link w:val="1034"/>
    <w:qFormat/>
    <w:rPr>
      <w:rFonts w:ascii="Times New Roman" w:hAnsi="Times New Roman" w:eastAsia="宋体" w:cs="Times New Roman"/>
      <w:b/>
      <w:bCs/>
      <w:sz w:val="21"/>
      <w:szCs w:val="24"/>
      <w:lang w:val="en-US" w:eastAsia="zh-CN" w:bidi="ar-SA"/>
    </w:rPr>
  </w:style>
  <w:style w:type="paragraph" w:styleId="1036">
    <w:name w:val="正文首行缩进"/>
    <w:basedOn w:val="995"/>
    <w:next w:val="1024"/>
    <w:link w:val="957"/>
    <w:qFormat/>
    <w:pPr>
      <w:ind w:firstLine="420"/>
      <w:tabs>
        <w:tab w:val="left" w:pos="567" w:leader="none"/>
      </w:tabs>
    </w:pPr>
    <w:rPr>
      <w:szCs w:val="20"/>
    </w:rPr>
  </w:style>
  <w:style w:type="paragraph" w:styleId="1037">
    <w:name w:val="正文首行缩进 2"/>
    <w:basedOn w:val="997"/>
    <w:next w:val="957"/>
    <w:link w:val="1038"/>
    <w:qFormat/>
    <w:pPr>
      <w:ind w:left="420" w:firstLine="420"/>
      <w:spacing w:after="120" w:line="480" w:lineRule="exact"/>
    </w:pPr>
  </w:style>
  <w:style w:type="character" w:styleId="1038">
    <w:name w:val="正文首行缩进 2 Char"/>
    <w:next w:val="1038"/>
    <w:link w:val="1037"/>
    <w:qFormat/>
    <w:rPr>
      <w:rFonts w:eastAsia="宋体"/>
      <w:sz w:val="24"/>
      <w:szCs w:val="24"/>
      <w:lang w:val="en-US" w:eastAsia="zh-CN" w:bidi="ar-SA"/>
    </w:rPr>
  </w:style>
  <w:style w:type="table" w:styleId="1039">
    <w:name w:val="网格型"/>
    <w:basedOn w:val="968"/>
    <w:next w:val="1039"/>
    <w:link w:val="957"/>
    <w:uiPriority w:val="39"/>
    <w:qFormat/>
    <w:tblPr/>
  </w:style>
  <w:style w:type="table" w:styleId="1040">
    <w:name w:val="中等深浅网格 1 - 强调文字颜色 2"/>
    <w:basedOn w:val="968"/>
    <w:next w:val="1040"/>
    <w:link w:val="957"/>
    <w:qFormat/>
    <w:rPr>
      <w:sz w:val="21"/>
      <w:szCs w:val="24"/>
    </w:rPr>
    <w:tblPr/>
  </w:style>
  <w:style w:type="character" w:styleId="1041">
    <w:name w:val="要点"/>
    <w:next w:val="1041"/>
    <w:link w:val="957"/>
    <w:qFormat/>
    <w:rPr>
      <w:b/>
      <w:bCs/>
    </w:rPr>
  </w:style>
  <w:style w:type="character" w:styleId="1042">
    <w:name w:val="页码"/>
    <w:next w:val="1042"/>
    <w:link w:val="957"/>
    <w:qFormat/>
  </w:style>
  <w:style w:type="character" w:styleId="1043">
    <w:name w:val="已访问的超链接"/>
    <w:next w:val="1043"/>
    <w:link w:val="957"/>
    <w:qFormat/>
    <w:rPr>
      <w:color w:val="800080"/>
      <w:u w:val="single"/>
    </w:rPr>
  </w:style>
  <w:style w:type="character" w:styleId="1044">
    <w:name w:val="强调"/>
    <w:next w:val="1044"/>
    <w:link w:val="957"/>
    <w:qFormat/>
    <w:rPr>
      <w:color w:val="cc0033"/>
    </w:rPr>
  </w:style>
  <w:style w:type="character" w:styleId="1045">
    <w:name w:val="超链接"/>
    <w:next w:val="1045"/>
    <w:link w:val="957"/>
    <w:uiPriority w:val="99"/>
    <w:qFormat/>
    <w:rPr>
      <w:color w:val="0000ff"/>
      <w:u w:val="single"/>
    </w:rPr>
  </w:style>
  <w:style w:type="character" w:styleId="1046">
    <w:name w:val="批注引用"/>
    <w:next w:val="1046"/>
    <w:link w:val="957"/>
    <w:uiPriority w:val="99"/>
    <w:qFormat/>
    <w:rPr>
      <w:sz w:val="21"/>
      <w:szCs w:val="21"/>
    </w:rPr>
  </w:style>
  <w:style w:type="character" w:styleId="1047">
    <w:name w:val="HTML 引文"/>
    <w:next w:val="1047"/>
    <w:link w:val="957"/>
    <w:qFormat/>
    <w:rPr>
      <w:i/>
      <w:iCs/>
    </w:rPr>
  </w:style>
  <w:style w:type="paragraph" w:styleId="1048">
    <w:name w:val="Normal_0"/>
    <w:next w:val="995"/>
    <w:link w:val="957"/>
    <w:qFormat/>
    <w:pPr>
      <w:jc w:val="both"/>
      <w:widowControl w:val="off"/>
    </w:pPr>
    <w:rPr>
      <w:rFonts w:ascii="Calibri" w:hAnsi="Calibri" w:eastAsia="Times New Roman"/>
      <w:lang w:val="en-US" w:eastAsia="zh-CN" w:bidi="ar-SA"/>
    </w:rPr>
  </w:style>
  <w:style w:type="character" w:styleId="1049">
    <w:name w:val="批注文字 字符"/>
    <w:next w:val="1049"/>
    <w:link w:val="957"/>
    <w:uiPriority w:val="99"/>
    <w:qFormat/>
    <w:rPr>
      <w:rFonts w:ascii="Times New Roman" w:hAnsi="Times New Roman" w:eastAsia="宋体" w:cs="Times New Roman"/>
      <w:sz w:val="24"/>
      <w:lang w:val="en-US" w:eastAsia="zh-CN" w:bidi="ar-SA"/>
    </w:rPr>
  </w:style>
  <w:style w:type="paragraph" w:styleId="1050">
    <w:name w:val="正文_2_0"/>
    <w:next w:val="1050"/>
    <w:link w:val="1051"/>
    <w:qFormat/>
    <w:pPr>
      <w:spacing w:line="440" w:lineRule="exact"/>
      <w:widowControl w:val="off"/>
    </w:pPr>
    <w:rPr>
      <w:rFonts w:ascii="Calibri" w:hAnsi="Calibri"/>
      <w:lang w:val="en-US" w:eastAsia="zh-CN" w:bidi="ar-SA"/>
    </w:rPr>
  </w:style>
  <w:style w:type="character" w:styleId="1051">
    <w:name w:val="正文_2_0 Char"/>
    <w:next w:val="1051"/>
    <w:link w:val="1050"/>
    <w:rPr>
      <w:rFonts w:ascii="Calibri" w:hAnsi="Calibri"/>
      <w:lang w:val="en-US" w:eastAsia="zh-CN" w:bidi="ar-SA"/>
    </w:rPr>
  </w:style>
  <w:style w:type="paragraph" w:styleId="1052">
    <w:name w:val="表格文字"/>
    <w:basedOn w:val="997"/>
    <w:next w:val="995"/>
    <w:link w:val="957"/>
    <w:qFormat/>
    <w:pPr>
      <w:ind w:firstLine="0"/>
      <w:spacing w:before="20" w:after="20" w:line="240" w:lineRule="auto"/>
    </w:pPr>
    <w:rPr>
      <w:rFonts w:ascii="Century Gothic" w:hAnsi="Century Gothic"/>
      <w:sz w:val="20"/>
      <w:szCs w:val="20"/>
    </w:rPr>
  </w:style>
  <w:style w:type="paragraph" w:styleId="1053">
    <w:name w:val="正文1"/>
    <w:basedOn w:val="957"/>
    <w:next w:val="957"/>
    <w:link w:val="1054"/>
    <w:qFormat/>
    <w:pPr>
      <w:ind w:left="420" w:firstLine="527"/>
      <w:spacing w:before="120" w:line="360" w:lineRule="auto"/>
    </w:pPr>
    <w:rPr>
      <w:rFonts w:ascii="宋体" w:hAnsi="宋体"/>
      <w:sz w:val="20"/>
      <w:szCs w:val="20"/>
    </w:rPr>
  </w:style>
  <w:style w:type="character" w:styleId="1054">
    <w:name w:val="正文1 Char"/>
    <w:next w:val="1054"/>
    <w:link w:val="1053"/>
    <w:rPr>
      <w:rFonts w:ascii="宋体" w:hAnsi="宋体"/>
    </w:rPr>
  </w:style>
  <w:style w:type="character" w:styleId="1055">
    <w:name w:val="c21"/>
    <w:next w:val="1055"/>
    <w:link w:val="957"/>
    <w:qFormat/>
    <w:rPr>
      <w:rFonts w:ascii="ˎ̥" w:hAnsi="ˎ̥"/>
      <w:color w:val="000000"/>
      <w:sz w:val="20"/>
      <w:szCs w:val="20"/>
      <w:u w:val="none"/>
    </w:rPr>
  </w:style>
  <w:style w:type="character" w:styleId="1056">
    <w:name w:val="title4"/>
    <w:next w:val="1056"/>
    <w:link w:val="957"/>
    <w:qFormat/>
    <w:rPr>
      <w:b/>
      <w:bCs/>
      <w:color w:val="1d87b3"/>
      <w:sz w:val="15"/>
      <w:szCs w:val="15"/>
    </w:rPr>
  </w:style>
  <w:style w:type="character" w:styleId="1057">
    <w:name w:val="标题 2 Char Char"/>
    <w:next w:val="1057"/>
    <w:link w:val="957"/>
    <w:qFormat/>
    <w:rPr>
      <w:rFonts w:ascii="Arial" w:hAnsi="Arial" w:eastAsia="黑体"/>
      <w:b/>
      <w:bCs/>
      <w:sz w:val="32"/>
      <w:szCs w:val="32"/>
      <w:lang w:val="en-US" w:eastAsia="zh-CN" w:bidi="ar-SA"/>
    </w:rPr>
  </w:style>
  <w:style w:type="character" w:styleId="1058">
    <w:name w:val="black1"/>
    <w:next w:val="1058"/>
    <w:link w:val="957"/>
    <w:qFormat/>
    <w:rPr>
      <w:color w:val="000000"/>
    </w:rPr>
  </w:style>
  <w:style w:type="character" w:styleId="1059">
    <w:name w:val="street-address"/>
    <w:next w:val="1059"/>
    <w:link w:val="957"/>
    <w:qFormat/>
  </w:style>
  <w:style w:type="character" w:styleId="1060">
    <w:name w:val="locality"/>
    <w:next w:val="1060"/>
    <w:link w:val="957"/>
    <w:qFormat/>
  </w:style>
  <w:style w:type="character" w:styleId="1061">
    <w:name w:val="正文文本缩进 Char1"/>
    <w:next w:val="1061"/>
    <w:link w:val="1062"/>
    <w:qFormat/>
    <w:rPr>
      <w:rFonts w:ascii="宋体" w:hAnsi="宋体" w:eastAsia="宋体"/>
      <w:sz w:val="24"/>
      <w:szCs w:val="24"/>
      <w:lang w:bidi="ar-SA"/>
    </w:rPr>
  </w:style>
  <w:style w:type="paragraph" w:styleId="1062">
    <w:name w:val="正文文本缩进1"/>
    <w:basedOn w:val="957"/>
    <w:next w:val="1062"/>
    <w:link w:val="1061"/>
    <w:qFormat/>
    <w:pPr>
      <w:ind w:firstLine="480"/>
      <w:spacing w:line="480" w:lineRule="exact"/>
    </w:pPr>
    <w:rPr>
      <w:rFonts w:ascii="宋体" w:hAnsi="宋体"/>
      <w:sz w:val="24"/>
    </w:rPr>
  </w:style>
  <w:style w:type="character" w:styleId="1063">
    <w:name w:val="Char Char11"/>
    <w:next w:val="1063"/>
    <w:link w:val="957"/>
    <w:qFormat/>
    <w:rPr>
      <w:rFonts w:ascii="宋体" w:eastAsia="宋体"/>
      <w:b/>
      <w:sz w:val="24"/>
      <w:u w:val="single"/>
      <w:lang w:val="en-US" w:eastAsia="zh-CN" w:bidi="ar-SA"/>
    </w:rPr>
  </w:style>
  <w:style w:type="character" w:styleId="1064">
    <w:name w:val="txt"/>
    <w:next w:val="1064"/>
    <w:link w:val="957"/>
    <w:qFormat/>
  </w:style>
  <w:style w:type="character" w:styleId="1065">
    <w:name w:val="正文缩进 Char Char"/>
    <w:next w:val="1065"/>
    <w:link w:val="1066"/>
    <w:qFormat/>
    <w:rPr>
      <w:rFonts w:ascii="宋体" w:eastAsia="宋体"/>
      <w:color w:val="000000"/>
      <w:sz w:val="28"/>
      <w:lang w:bidi="ar-SA"/>
    </w:rPr>
  </w:style>
  <w:style w:type="paragraph" w:styleId="1066">
    <w:name w:val="正文缩进1"/>
    <w:basedOn w:val="957"/>
    <w:next w:val="1066"/>
    <w:link w:val="1065"/>
    <w:qFormat/>
    <w:pPr>
      <w:ind w:firstLine="567"/>
      <w:spacing w:line="480" w:lineRule="exact"/>
      <w:widowControl/>
    </w:pPr>
    <w:rPr>
      <w:rFonts w:ascii="宋体"/>
      <w:color w:val="000000"/>
      <w:sz w:val="28"/>
      <w:szCs w:val="20"/>
    </w:rPr>
  </w:style>
  <w:style w:type="character" w:styleId="1067">
    <w:name w:val="普通文字1 Char1"/>
    <w:next w:val="1067"/>
    <w:link w:val="957"/>
    <w:qFormat/>
    <w:rPr>
      <w:rFonts w:ascii="宋体" w:hAnsi="Courier New" w:eastAsia="宋体"/>
      <w:sz w:val="21"/>
      <w:lang w:val="en-US" w:eastAsia="zh-CN" w:bidi="ar-SA"/>
    </w:rPr>
  </w:style>
  <w:style w:type="character" w:styleId="1068">
    <w:name w:val="chanpin1"/>
    <w:next w:val="1068"/>
    <w:link w:val="957"/>
    <w:qFormat/>
    <w:rPr>
      <w:rFonts w:ascii="ˎ̥" w:hAnsi="ˎ̥"/>
      <w:color w:val="000000"/>
      <w:sz w:val="20"/>
      <w:szCs w:val="20"/>
      <w:u w:val="none"/>
    </w:rPr>
  </w:style>
  <w:style w:type="character" w:styleId="1069">
    <w:name w:val="列出段落 Char1"/>
    <w:next w:val="1069"/>
    <w:link w:val="1070"/>
    <w:uiPriority w:val="34"/>
    <w:qFormat/>
    <w:rPr>
      <w:rFonts w:ascii="Calibri" w:hAnsi="Calibri" w:eastAsia="宋体"/>
      <w:sz w:val="21"/>
      <w:szCs w:val="22"/>
      <w:lang w:val="en-US" w:eastAsia="zh-CN" w:bidi="ar-SA"/>
    </w:rPr>
  </w:style>
  <w:style w:type="paragraph" w:styleId="1070">
    <w:name w:val="列出段落"/>
    <w:basedOn w:val="957"/>
    <w:next w:val="1070"/>
    <w:link w:val="1069"/>
    <w:uiPriority w:val="34"/>
    <w:qFormat/>
    <w:pPr>
      <w:ind w:firstLine="420"/>
    </w:pPr>
    <w:rPr>
      <w:rFonts w:ascii="Calibri" w:hAnsi="Calibri"/>
      <w:szCs w:val="22"/>
    </w:rPr>
  </w:style>
  <w:style w:type="character" w:styleId="1071">
    <w:name w:val="标题 3 Char Char"/>
    <w:next w:val="1071"/>
    <w:link w:val="957"/>
    <w:qFormat/>
    <w:rPr>
      <w:rFonts w:eastAsia="宋体"/>
      <w:b/>
      <w:bCs/>
      <w:sz w:val="32"/>
      <w:szCs w:val="32"/>
      <w:lang w:val="en-US" w:eastAsia="zh-CN" w:bidi="ar-SA"/>
    </w:rPr>
  </w:style>
  <w:style w:type="character" w:styleId="1072">
    <w:name w:val="段1 Char"/>
    <w:next w:val="1072"/>
    <w:link w:val="957"/>
    <w:qFormat/>
    <w:rPr>
      <w:rFonts w:ascii="宋体" w:eastAsia="宋体"/>
      <w:sz w:val="24"/>
      <w:lang w:val="en-US" w:eastAsia="zh-CN" w:bidi="ar-SA"/>
    </w:rPr>
  </w:style>
  <w:style w:type="character" w:styleId="1073">
    <w:name w:val="chanpin拷贝"/>
    <w:next w:val="1073"/>
    <w:link w:val="957"/>
    <w:qFormat/>
  </w:style>
  <w:style w:type="character" w:styleId="1074">
    <w:name w:val="纯文本 Char1"/>
    <w:next w:val="1074"/>
    <w:link w:val="957"/>
    <w:qFormat/>
    <w:rPr>
      <w:rFonts w:ascii="宋体" w:hAnsi="Courier New" w:eastAsia="宋体"/>
      <w:sz w:val="21"/>
      <w:lang w:val="en-US" w:eastAsia="zh-CN" w:bidi="ar-SA"/>
    </w:rPr>
  </w:style>
  <w:style w:type="character" w:styleId="1075">
    <w:name w:val="apple-style-span"/>
    <w:next w:val="1075"/>
    <w:link w:val="957"/>
    <w:qFormat/>
    <w:rPr>
      <w:rFonts w:cs="Times New Roman"/>
    </w:rPr>
  </w:style>
  <w:style w:type="paragraph" w:styleId="1076">
    <w:name w:val="二级条标题"/>
    <w:basedOn w:val="1077"/>
    <w:next w:val="957"/>
    <w:link w:val="957"/>
    <w:qFormat/>
    <w:pPr>
      <w:numPr>
        <w:ilvl w:val="0"/>
        <w:numId w:val="0"/>
      </w:numPr>
      <w:ind w:hanging="840"/>
      <w:tabs>
        <w:tab w:val="left" w:pos="360" w:leader="none"/>
        <w:tab w:val="left" w:pos="840" w:leader="none"/>
      </w:tabs>
      <w:outlineLvl w:val="2"/>
    </w:pPr>
    <w:rPr>
      <w:rFonts w:ascii="宋体" w:eastAsia="宋体"/>
      <w:b w:val="0"/>
    </w:rPr>
  </w:style>
  <w:style w:type="paragraph" w:styleId="1077">
    <w:name w:val="一级条标题"/>
    <w:basedOn w:val="1078"/>
    <w:next w:val="957"/>
    <w:link w:val="1080"/>
    <w:qFormat/>
    <w:pPr>
      <w:numPr>
        <w:ilvl w:val="1"/>
      </w:numPr>
      <w:ind w:left="0" w:hanging="840"/>
      <w:tabs>
        <w:tab w:val="left" w:pos="360" w:leader="none"/>
        <w:tab w:val="left" w:pos="840" w:leader="none"/>
      </w:tabs>
      <w:outlineLvl w:val="1"/>
    </w:pPr>
  </w:style>
  <w:style w:type="paragraph" w:styleId="1078">
    <w:name w:val="章标题"/>
    <w:next w:val="957"/>
    <w:link w:val="1079"/>
    <w:qFormat/>
    <w:pPr>
      <w:numPr>
        <w:ilvl w:val="0"/>
        <w:numId w:val="1"/>
      </w:numPr>
      <w:ind w:left="0"/>
      <w:jc w:val="both"/>
      <w:spacing w:before="156" w:after="156" w:line="460" w:lineRule="exact"/>
      <w:outlineLvl w:val="0"/>
    </w:pPr>
    <w:rPr>
      <w:rFonts w:ascii="黑体" w:eastAsia="黑体"/>
      <w:b/>
      <w:sz w:val="28"/>
      <w:lang w:val="en-US" w:eastAsia="zh-CN" w:bidi="ar-SA"/>
    </w:rPr>
  </w:style>
  <w:style w:type="character" w:styleId="1079">
    <w:name w:val="章标题 Char"/>
    <w:next w:val="1079"/>
    <w:link w:val="1078"/>
    <w:rPr>
      <w:rFonts w:ascii="黑体" w:eastAsia="黑体"/>
      <w:b/>
      <w:sz w:val="28"/>
      <w:lang w:val="en-US" w:eastAsia="zh-CN" w:bidi="ar-SA"/>
    </w:rPr>
  </w:style>
  <w:style w:type="character" w:styleId="1080">
    <w:name w:val="一级条标题 Char"/>
    <w:next w:val="1080"/>
    <w:link w:val="1077"/>
  </w:style>
  <w:style w:type="paragraph" w:styleId="1081">
    <w:name w:val="font7"/>
    <w:basedOn w:val="957"/>
    <w:next w:val="1081"/>
    <w:link w:val="957"/>
    <w:qFormat/>
    <w:pPr>
      <w:jc w:val="left"/>
      <w:spacing w:before="100" w:beforeAutospacing="1" w:after="100" w:afterAutospacing="1"/>
      <w:widowControl/>
    </w:pPr>
    <w:rPr>
      <w:rFonts w:eastAsia="Arial Unicode MS"/>
      <w:b/>
      <w:bCs/>
      <w:color w:val="000000"/>
      <w:sz w:val="20"/>
      <w:szCs w:val="20"/>
    </w:rPr>
  </w:style>
  <w:style w:type="paragraph" w:styleId="1082">
    <w:name w:val="字元 字元"/>
    <w:basedOn w:val="957"/>
    <w:next w:val="1082"/>
    <w:link w:val="957"/>
    <w:qFormat/>
    <w:rPr>
      <w:rFonts w:ascii="Tahoma" w:hAnsi="Tahoma"/>
      <w:sz w:val="24"/>
      <w:szCs w:val="20"/>
    </w:rPr>
  </w:style>
  <w:style w:type="paragraph" w:styleId="1083">
    <w:name w:val="Char3 Char Char Char"/>
    <w:basedOn w:val="957"/>
    <w:next w:val="1083"/>
    <w:link w:val="957"/>
    <w:qFormat/>
    <w:rPr>
      <w:rFonts w:ascii="Tahoma" w:hAnsi="Tahoma"/>
      <w:sz w:val="24"/>
      <w:szCs w:val="20"/>
    </w:rPr>
  </w:style>
  <w:style w:type="paragraph" w:styleId="1084">
    <w:name w:val="font6"/>
    <w:basedOn w:val="957"/>
    <w:next w:val="1084"/>
    <w:link w:val="957"/>
    <w:qFormat/>
    <w:pPr>
      <w:jc w:val="left"/>
      <w:spacing w:before="100" w:beforeAutospacing="1" w:after="100" w:afterAutospacing="1"/>
      <w:widowControl/>
    </w:pPr>
    <w:rPr>
      <w:rFonts w:ascii="宋体" w:hAnsi="宋体" w:cs="宋体"/>
      <w:sz w:val="20"/>
      <w:szCs w:val="20"/>
    </w:rPr>
  </w:style>
  <w:style w:type="paragraph" w:styleId="1085">
    <w:name w:val="项目编号2"/>
    <w:basedOn w:val="1086"/>
    <w:next w:val="1085"/>
    <w:link w:val="957"/>
    <w:qFormat/>
    <w:pPr>
      <w:numPr>
        <w:numId w:val="3"/>
      </w:numPr>
    </w:pPr>
  </w:style>
  <w:style w:type="paragraph" w:styleId="1086">
    <w:name w:val="项目编号1"/>
    <w:basedOn w:val="957"/>
    <w:next w:val="1086"/>
    <w:link w:val="957"/>
    <w:qFormat/>
    <w:pPr>
      <w:numPr>
        <w:ilvl w:val="0"/>
        <w:numId w:val="2"/>
      </w:numPr>
      <w:spacing w:before="100" w:beforeAutospacing="1" w:after="100" w:afterAutospacing="1" w:line="360" w:lineRule="auto"/>
    </w:pPr>
    <w:rPr>
      <w:sz w:val="24"/>
    </w:rPr>
  </w:style>
  <w:style w:type="paragraph" w:styleId="1087">
    <w:name w:val="图中文字"/>
    <w:basedOn w:val="957"/>
    <w:next w:val="1087"/>
    <w:link w:val="957"/>
    <w:qFormat/>
    <w:pPr>
      <w:jc w:val="center"/>
      <w:spacing w:line="0" w:lineRule="atLeast"/>
    </w:pPr>
    <w:rPr>
      <w:sz w:val="24"/>
      <w:szCs w:val="20"/>
    </w:rPr>
  </w:style>
  <w:style w:type="paragraph" w:styleId="1088">
    <w:name w:val="xl46"/>
    <w:basedOn w:val="957"/>
    <w:next w:val="1088"/>
    <w:link w:val="95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9">
    <w:name w:val="xl25"/>
    <w:basedOn w:val="957"/>
    <w:next w:val="1089"/>
    <w:link w:val="9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0">
    <w:name w:val="Char2"/>
    <w:basedOn w:val="957"/>
    <w:next w:val="1090"/>
    <w:link w:val="957"/>
    <w:qFormat/>
    <w:rPr>
      <w:rFonts w:ascii="Tahoma" w:hAnsi="Tahoma"/>
      <w:sz w:val="24"/>
      <w:szCs w:val="20"/>
    </w:rPr>
  </w:style>
  <w:style w:type="paragraph" w:styleId="1091">
    <w:name w:val="xl35"/>
    <w:basedOn w:val="957"/>
    <w:next w:val="1091"/>
    <w:link w:val="95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2">
    <w:name w:val="xl40"/>
    <w:basedOn w:val="957"/>
    <w:next w:val="1092"/>
    <w:link w:val="9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3">
    <w:name w:val="xl52"/>
    <w:basedOn w:val="957"/>
    <w:next w:val="1093"/>
    <w:link w:val="9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94">
    <w:name w:val="xl43"/>
    <w:basedOn w:val="957"/>
    <w:next w:val="1094"/>
    <w:link w:val="95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5">
    <w:name w:val="background1"/>
    <w:basedOn w:val="957"/>
    <w:next w:val="1095"/>
    <w:link w:val="957"/>
    <w:qFormat/>
    <w:pPr>
      <w:jc w:val="left"/>
      <w:spacing w:before="100" w:beforeAutospacing="1" w:after="100" w:afterAutospacing="1"/>
      <w:widowControl/>
    </w:pPr>
    <w:rPr>
      <w:rFonts w:ascii="宋体" w:hAnsi="宋体" w:cs="宋体"/>
      <w:sz w:val="24"/>
    </w:rPr>
  </w:style>
  <w:style w:type="paragraph" w:styleId="1096">
    <w:name w:val="Char Char Char Char Char Char Char"/>
    <w:basedOn w:val="957"/>
    <w:next w:val="1096"/>
    <w:link w:val="957"/>
    <w:qFormat/>
    <w:pPr>
      <w:ind w:firstLine="200"/>
      <w:spacing w:line="360" w:lineRule="auto"/>
    </w:pPr>
    <w:rPr>
      <w:rFonts w:eastAsia="仿宋_GB2312"/>
      <w:sz w:val="24"/>
    </w:rPr>
  </w:style>
  <w:style w:type="paragraph" w:styleId="1097">
    <w:name w:val="xl38"/>
    <w:basedOn w:val="957"/>
    <w:next w:val="1097"/>
    <w:link w:val="9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98">
    <w:name w:val="xl36"/>
    <w:basedOn w:val="957"/>
    <w:next w:val="1098"/>
    <w:link w:val="95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9">
    <w:name w:val="正文 + 宋体"/>
    <w:basedOn w:val="957"/>
    <w:next w:val="1099"/>
    <w:link w:val="957"/>
    <w:qFormat/>
    <w:pPr>
      <w:ind w:left="360" w:hanging="360"/>
      <w:jc w:val="left"/>
      <w:widowControl/>
    </w:pPr>
    <w:rPr>
      <w:rFonts w:ascii="宋体" w:hAnsi="宋体" w:cs="宋体"/>
      <w:b/>
      <w:bCs/>
      <w:color w:val="000000"/>
      <w:sz w:val="18"/>
      <w:szCs w:val="18"/>
    </w:rPr>
  </w:style>
  <w:style w:type="paragraph" w:styleId="1100">
    <w:name w:val="正文列项_数字"/>
    <w:basedOn w:val="957"/>
    <w:next w:val="1100"/>
    <w:link w:val="957"/>
    <w:qFormat/>
    <w:pPr>
      <w:numPr>
        <w:ilvl w:val="7"/>
        <w:numId w:val="1"/>
      </w:numPr>
      <w:ind w:left="680" w:hanging="150"/>
      <w:spacing w:line="460" w:lineRule="exact"/>
      <w:tabs>
        <w:tab w:val="clear" w:pos="860" w:leader="none"/>
      </w:tabs>
      <w:outlineLvl w:val="7"/>
    </w:pPr>
    <w:rPr>
      <w:rFonts w:ascii="宋体"/>
      <w:sz w:val="28"/>
      <w:szCs w:val="20"/>
    </w:rPr>
  </w:style>
  <w:style w:type="paragraph" w:styleId="1101">
    <w:name w:val="xl39"/>
    <w:basedOn w:val="957"/>
    <w:next w:val="1101"/>
    <w:link w:val="9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2">
    <w:name w:val="xl37"/>
    <w:basedOn w:val="957"/>
    <w:next w:val="1102"/>
    <w:link w:val="95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3">
    <w:name w:val="xl32"/>
    <w:basedOn w:val="957"/>
    <w:next w:val="1103"/>
    <w:link w:val="9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4">
    <w:name w:val="font8"/>
    <w:basedOn w:val="957"/>
    <w:next w:val="1104"/>
    <w:link w:val="957"/>
    <w:qFormat/>
    <w:pPr>
      <w:jc w:val="left"/>
      <w:spacing w:before="100" w:beforeAutospacing="1" w:after="100" w:afterAutospacing="1"/>
      <w:widowControl/>
    </w:pPr>
    <w:rPr>
      <w:sz w:val="36"/>
      <w:szCs w:val="36"/>
    </w:rPr>
  </w:style>
  <w:style w:type="paragraph" w:styleId="1105">
    <w:name w:val="Char"/>
    <w:basedOn w:val="957"/>
    <w:next w:val="1105"/>
    <w:link w:val="957"/>
    <w:qFormat/>
    <w:pPr>
      <w:tabs>
        <w:tab w:val="left" w:pos="360" w:leader="none"/>
      </w:tabs>
    </w:pPr>
    <w:rPr>
      <w:sz w:val="24"/>
    </w:rPr>
  </w:style>
  <w:style w:type="paragraph" w:styleId="1106">
    <w:name w:val="Char Char Char Char Char Char Char Char Char Char Char Char Char Char Char Char"/>
    <w:basedOn w:val="957"/>
    <w:next w:val="1106"/>
    <w:link w:val="957"/>
    <w:qFormat/>
    <w:pPr>
      <w:jc w:val="center"/>
      <w:spacing w:after="160" w:line="240" w:lineRule="exact"/>
      <w:widowControl/>
    </w:pPr>
    <w:rPr>
      <w:rFonts w:ascii="宋体" w:hAnsi="宋体"/>
      <w:b/>
      <w:sz w:val="30"/>
      <w:szCs w:val="30"/>
      <w:lang w:eastAsia="en-US"/>
    </w:rPr>
  </w:style>
  <w:style w:type="paragraph" w:styleId="1107">
    <w:name w:val="xl45"/>
    <w:basedOn w:val="957"/>
    <w:next w:val="1107"/>
    <w:link w:val="95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8">
    <w:name w:val="Char Char1 Char Char Char Char Char Char"/>
    <w:basedOn w:val="957"/>
    <w:next w:val="1108"/>
    <w:link w:val="957"/>
    <w:qFormat/>
    <w:pPr>
      <w:jc w:val="left"/>
      <w:spacing w:after="160" w:line="240" w:lineRule="exact"/>
      <w:widowControl/>
    </w:pPr>
    <w:rPr>
      <w:rFonts w:ascii="Verdana" w:hAnsi="Verdana" w:eastAsia="仿宋_GB2312"/>
      <w:sz w:val="24"/>
      <w:szCs w:val="20"/>
      <w:lang w:eastAsia="en-US"/>
    </w:rPr>
  </w:style>
  <w:style w:type="paragraph" w:styleId="1109">
    <w:name w:val="Char Char1"/>
    <w:basedOn w:val="989"/>
    <w:next w:val="1109"/>
    <w:link w:val="957"/>
    <w:qFormat/>
    <w:rPr>
      <w:rFonts w:ascii="Tahoma" w:hAnsi="Tahoma"/>
      <w:sz w:val="24"/>
    </w:rPr>
  </w:style>
  <w:style w:type="paragraph" w:styleId="1110">
    <w:name w:val="xl26"/>
    <w:basedOn w:val="957"/>
    <w:next w:val="1110"/>
    <w:link w:val="9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11">
    <w:name w:val="xl30"/>
    <w:basedOn w:val="957"/>
    <w:next w:val="1111"/>
    <w:link w:val="9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2">
    <w:name w:val="xl41"/>
    <w:basedOn w:val="957"/>
    <w:next w:val="1112"/>
    <w:link w:val="9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3">
    <w:name w:val="样式 宋体 五号 行距: 单倍行距"/>
    <w:basedOn w:val="957"/>
    <w:next w:val="1113"/>
    <w:link w:val="957"/>
    <w:qFormat/>
    <w:pPr>
      <w:jc w:val="left"/>
    </w:pPr>
    <w:rPr>
      <w:rFonts w:ascii="宋体" w:hAnsi="宋体"/>
      <w:szCs w:val="20"/>
    </w:rPr>
  </w:style>
  <w:style w:type="paragraph" w:styleId="1114">
    <w:name w:val="Char1 Char Char Char1"/>
    <w:basedOn w:val="957"/>
    <w:next w:val="1114"/>
    <w:link w:val="957"/>
    <w:qFormat/>
    <w:rPr>
      <w:rFonts w:ascii="Tahoma" w:hAnsi="Tahoma" w:cs="仿宋_GB2312"/>
      <w:sz w:val="24"/>
      <w:szCs w:val="28"/>
    </w:rPr>
  </w:style>
  <w:style w:type="paragraph" w:styleId="1115">
    <w:name w:val="四级条标题"/>
    <w:basedOn w:val="1116"/>
    <w:next w:val="957"/>
    <w:link w:val="1118"/>
    <w:qFormat/>
    <w:pPr>
      <w:numPr>
        <w:ilvl w:val="4"/>
      </w:numPr>
      <w:ind w:left="0" w:hanging="840"/>
      <w:tabs>
        <w:tab w:val="left" w:pos="360" w:leader="none"/>
        <w:tab w:val="left" w:pos="840" w:leader="none"/>
      </w:tabs>
      <w:outlineLvl w:val="4"/>
    </w:pPr>
  </w:style>
  <w:style w:type="paragraph" w:styleId="1116">
    <w:name w:val="三级条标题"/>
    <w:basedOn w:val="1076"/>
    <w:next w:val="957"/>
    <w:link w:val="1117"/>
    <w:qFormat/>
    <w:pPr>
      <w:numPr>
        <w:ilvl w:val="3"/>
        <w:numId w:val="1"/>
      </w:numPr>
      <w:ind w:left="0" w:hanging="840"/>
      <w:tabs>
        <w:tab w:val="left" w:pos="360" w:leader="none"/>
        <w:tab w:val="left" w:pos="840" w:leader="none"/>
      </w:tabs>
      <w:outlineLvl w:val="3"/>
    </w:pPr>
  </w:style>
  <w:style w:type="character" w:styleId="1117">
    <w:name w:val="三级条标题 Char"/>
    <w:next w:val="1117"/>
    <w:link w:val="1116"/>
  </w:style>
  <w:style w:type="character" w:styleId="1118">
    <w:name w:val="四级条标题 Char"/>
    <w:next w:val="1118"/>
    <w:link w:val="1115"/>
  </w:style>
  <w:style w:type="paragraph" w:styleId="1119">
    <w:name w:val="??"/>
    <w:next w:val="1119"/>
    <w:link w:val="957"/>
    <w:qFormat/>
    <w:pPr>
      <w:jc w:val="both"/>
      <w:widowControl w:val="off"/>
    </w:pPr>
    <w:rPr>
      <w:sz w:val="21"/>
      <w:lang w:val="en-US" w:eastAsia="en-US" w:bidi="ar-SA"/>
    </w:rPr>
  </w:style>
  <w:style w:type="paragraph" w:styleId="1120">
    <w:name w:val="样式 标题 2 + 宋体 五号 行距: 单倍行距"/>
    <w:basedOn w:val="959"/>
    <w:next w:val="1120"/>
    <w:link w:val="1121"/>
    <w:qFormat/>
    <w:pPr>
      <w:numPr>
        <w:ilvl w:val="1"/>
        <w:numId w:val="4"/>
      </w:numPr>
      <w:jc w:val="left"/>
      <w:spacing w:before="260" w:after="260" w:line="240" w:lineRule="auto"/>
      <w:tabs>
        <w:tab w:val="left" w:pos="1188" w:leader="none"/>
        <w:tab w:val="right" w:pos="8937" w:leader="dot"/>
      </w:tabs>
    </w:pPr>
    <w:rPr>
      <w:rFonts w:ascii="宋体" w:hAnsi="宋体" w:eastAsia="宋体"/>
      <w:b w:val="0"/>
      <w:bCs/>
      <w:sz w:val="21"/>
    </w:rPr>
  </w:style>
  <w:style w:type="character" w:styleId="1121">
    <w:name w:val="样式 标题 2 + 宋体 五号 行距: 单倍行距 Char"/>
    <w:next w:val="1121"/>
    <w:link w:val="1120"/>
    <w:rPr>
      <w:rFonts w:ascii="宋体" w:hAnsi="宋体" w:eastAsia="宋体"/>
      <w:bCs/>
      <w:sz w:val="21"/>
    </w:rPr>
  </w:style>
  <w:style w:type="paragraph" w:styleId="1122">
    <w:name w:val="List Paragraph1"/>
    <w:basedOn w:val="957"/>
    <w:next w:val="1122"/>
    <w:link w:val="957"/>
    <w:qFormat/>
    <w:pPr>
      <w:ind w:firstLine="420"/>
    </w:pPr>
    <w:rPr>
      <w:rFonts w:ascii="Calibri" w:hAnsi="Calibri"/>
      <w:szCs w:val="22"/>
    </w:rPr>
  </w:style>
  <w:style w:type="paragraph" w:styleId="1123">
    <w:name w:val="项目符号1"/>
    <w:basedOn w:val="1124"/>
    <w:next w:val="1123"/>
    <w:link w:val="957"/>
    <w:qFormat/>
    <w:pPr>
      <w:ind w:left="-25" w:firstLine="0"/>
    </w:pPr>
  </w:style>
  <w:style w:type="paragraph" w:styleId="1124">
    <w:name w:val="正文文本样式"/>
    <w:basedOn w:val="957"/>
    <w:next w:val="1124"/>
    <w:link w:val="957"/>
    <w:qFormat/>
    <w:pPr>
      <w:ind w:firstLine="482"/>
      <w:spacing w:line="360" w:lineRule="auto"/>
    </w:pPr>
    <w:rPr>
      <w:rFonts w:cs="宋体"/>
      <w:sz w:val="24"/>
      <w:szCs w:val="20"/>
    </w:rPr>
  </w:style>
  <w:style w:type="paragraph" w:styleId="1125">
    <w:name w:val="xl27"/>
    <w:basedOn w:val="957"/>
    <w:next w:val="1125"/>
    <w:link w:val="9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6">
    <w:name w:val="font5"/>
    <w:basedOn w:val="957"/>
    <w:next w:val="1126"/>
    <w:link w:val="957"/>
    <w:qFormat/>
    <w:pPr>
      <w:jc w:val="left"/>
      <w:spacing w:before="100" w:beforeAutospacing="1" w:after="100" w:afterAutospacing="1"/>
      <w:widowControl/>
    </w:pPr>
    <w:rPr>
      <w:rFonts w:ascii="宋体" w:hAnsi="宋体" w:cs="宋体"/>
      <w:sz w:val="18"/>
      <w:szCs w:val="18"/>
    </w:rPr>
  </w:style>
  <w:style w:type="paragraph" w:styleId="1127">
    <w:name w:val="五级条标题"/>
    <w:basedOn w:val="1115"/>
    <w:next w:val="957"/>
    <w:link w:val="1128"/>
    <w:qFormat/>
    <w:pPr>
      <w:numPr>
        <w:ilvl w:val="5"/>
      </w:numPr>
      <w:ind w:left="0" w:hanging="840"/>
      <w:tabs>
        <w:tab w:val="left" w:pos="360" w:leader="none"/>
        <w:tab w:val="left" w:pos="840" w:leader="none"/>
      </w:tabs>
      <w:outlineLvl w:val="5"/>
    </w:pPr>
  </w:style>
  <w:style w:type="character" w:styleId="1128">
    <w:name w:val="五级条标题 Char"/>
    <w:next w:val="1128"/>
    <w:link w:val="1127"/>
  </w:style>
  <w:style w:type="paragraph" w:styleId="1129">
    <w:name w:val="xl49"/>
    <w:basedOn w:val="957"/>
    <w:next w:val="1129"/>
    <w:link w:val="9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30">
    <w:name w:val="文档正文"/>
    <w:basedOn w:val="957"/>
    <w:next w:val="1130"/>
    <w:link w:val="957"/>
    <w:qFormat/>
    <w:pPr>
      <w:spacing w:before="120" w:after="120" w:line="180" w:lineRule="auto"/>
    </w:pPr>
    <w:rPr>
      <w:rFonts w:ascii="Arial" w:hAnsi="Arial"/>
      <w:szCs w:val="20"/>
    </w:rPr>
  </w:style>
  <w:style w:type="paragraph" w:styleId="1131">
    <w:name w:val="xl33"/>
    <w:basedOn w:val="957"/>
    <w:next w:val="1131"/>
    <w:link w:val="9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2">
    <w:name w:val="xl42"/>
    <w:basedOn w:val="957"/>
    <w:next w:val="1132"/>
    <w:link w:val="9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33">
    <w:name w:val="Char Char Char1 Char"/>
    <w:basedOn w:val="957"/>
    <w:next w:val="1133"/>
    <w:link w:val="957"/>
    <w:qFormat/>
    <w:rPr>
      <w:rFonts w:ascii="Tahoma" w:hAnsi="Tahoma"/>
      <w:sz w:val="24"/>
      <w:szCs w:val="20"/>
    </w:rPr>
  </w:style>
  <w:style w:type="paragraph" w:styleId="1134">
    <w:name w:val="xl44"/>
    <w:basedOn w:val="957"/>
    <w:next w:val="1134"/>
    <w:link w:val="9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35">
    <w:name w:val="1名"/>
    <w:basedOn w:val="957"/>
    <w:next w:val="1135"/>
    <w:link w:val="957"/>
    <w:qFormat/>
    <w:pPr>
      <w:numPr>
        <w:ilvl w:val="0"/>
        <w:numId w:val="5"/>
      </w:numPr>
      <w:spacing w:before="120"/>
      <w:tabs>
        <w:tab w:val="left" w:pos="360" w:leader="none"/>
      </w:tabs>
    </w:pPr>
    <w:rPr>
      <w:rFonts w:ascii="宋体"/>
      <w:sz w:val="28"/>
      <w:szCs w:val="20"/>
    </w:rPr>
  </w:style>
  <w:style w:type="paragraph" w:styleId="1136">
    <w:name w:val="font9"/>
    <w:basedOn w:val="957"/>
    <w:next w:val="1136"/>
    <w:link w:val="957"/>
    <w:qFormat/>
    <w:pPr>
      <w:jc w:val="left"/>
      <w:spacing w:before="100" w:beforeAutospacing="1" w:after="100" w:afterAutospacing="1"/>
      <w:widowControl/>
    </w:pPr>
    <w:rPr>
      <w:rFonts w:hint="eastAsia" w:ascii="宋体" w:hAnsi="宋体" w:cs="Arial Unicode MS"/>
      <w:color w:val="000000"/>
      <w:sz w:val="20"/>
      <w:szCs w:val="20"/>
    </w:rPr>
  </w:style>
  <w:style w:type="paragraph" w:styleId="1137">
    <w:name w:val="Char Char Char1 Char1"/>
    <w:basedOn w:val="957"/>
    <w:next w:val="1137"/>
    <w:link w:val="957"/>
    <w:qFormat/>
    <w:rPr>
      <w:rFonts w:ascii="Tahoma" w:hAnsi="Tahoma"/>
      <w:sz w:val="24"/>
      <w:szCs w:val="20"/>
    </w:rPr>
  </w:style>
  <w:style w:type="paragraph" w:styleId="1138">
    <w:name w:val="Char Char Char Char Char Char Char Char Char Char"/>
    <w:basedOn w:val="957"/>
    <w:next w:val="1138"/>
    <w:link w:val="957"/>
    <w:qFormat/>
  </w:style>
  <w:style w:type="paragraph" w:styleId="1139">
    <w:name w:val="Char Char1 Char Char Char Char Char Char Char Char"/>
    <w:basedOn w:val="957"/>
    <w:next w:val="1139"/>
    <w:link w:val="957"/>
    <w:qFormat/>
    <w:pPr>
      <w:jc w:val="left"/>
      <w:spacing w:after="160" w:line="240" w:lineRule="exact"/>
      <w:widowControl/>
    </w:pPr>
    <w:rPr>
      <w:rFonts w:ascii="Verdana" w:hAnsi="Verdana"/>
      <w:sz w:val="20"/>
      <w:szCs w:val="20"/>
      <w:lang w:eastAsia="en-US"/>
    </w:rPr>
  </w:style>
  <w:style w:type="paragraph" w:styleId="1140">
    <w:name w:val="Char1"/>
    <w:basedOn w:val="957"/>
    <w:next w:val="1140"/>
    <w:link w:val="957"/>
    <w:qFormat/>
    <w:pPr>
      <w:tabs>
        <w:tab w:val="left" w:pos="360" w:leader="none"/>
      </w:tabs>
    </w:pPr>
    <w:rPr>
      <w:sz w:val="24"/>
    </w:rPr>
  </w:style>
  <w:style w:type="paragraph" w:styleId="1141">
    <w:name w:val="正文列项_字母"/>
    <w:basedOn w:val="957"/>
    <w:next w:val="1141"/>
    <w:link w:val="957"/>
    <w:qFormat/>
    <w:pPr>
      <w:numPr>
        <w:ilvl w:val="6"/>
        <w:numId w:val="1"/>
      </w:numPr>
      <w:ind w:left="480" w:hanging="180"/>
      <w:spacing w:line="460" w:lineRule="exact"/>
      <w:tabs>
        <w:tab w:val="clear" w:pos="635" w:leader="none"/>
      </w:tabs>
      <w:outlineLvl w:val="6"/>
    </w:pPr>
    <w:rPr>
      <w:rFonts w:ascii="宋体"/>
      <w:sz w:val="28"/>
      <w:szCs w:val="20"/>
    </w:rPr>
  </w:style>
  <w:style w:type="paragraph" w:styleId="1142">
    <w:name w:val="xl28"/>
    <w:basedOn w:val="957"/>
    <w:next w:val="1142"/>
    <w:link w:val="9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3">
    <w:name w:val="xl47"/>
    <w:basedOn w:val="957"/>
    <w:next w:val="1143"/>
    <w:link w:val="9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4">
    <w:name w:val="默认段落字体 Para Char Char Char Char"/>
    <w:basedOn w:val="957"/>
    <w:next w:val="1144"/>
    <w:link w:val="957"/>
    <w:qFormat/>
    <w:rPr>
      <w:rFonts w:ascii="Arial" w:hAnsi="Arial" w:cs="Arial"/>
      <w:szCs w:val="21"/>
    </w:rPr>
  </w:style>
  <w:style w:type="paragraph" w:styleId="1145">
    <w:name w:val="xl48"/>
    <w:basedOn w:val="957"/>
    <w:next w:val="1145"/>
    <w:link w:val="9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46">
    <w:name w:val="xl31"/>
    <w:basedOn w:val="957"/>
    <w:next w:val="1146"/>
    <w:link w:val="9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7">
    <w:name w:val="xl53"/>
    <w:basedOn w:val="957"/>
    <w:next w:val="1147"/>
    <w:link w:val="9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8">
    <w:name w:val="Char Char Char"/>
    <w:basedOn w:val="957"/>
    <w:next w:val="1148"/>
    <w:link w:val="957"/>
    <w:qFormat/>
    <w:rPr>
      <w:rFonts w:ascii="Tahoma" w:hAnsi="Tahoma"/>
      <w:sz w:val="24"/>
      <w:szCs w:val="20"/>
    </w:rPr>
  </w:style>
  <w:style w:type="paragraph" w:styleId="1149">
    <w:name w:val="xl50"/>
    <w:basedOn w:val="957"/>
    <w:next w:val="1149"/>
    <w:link w:val="9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50">
    <w:name w:val="缺省文本"/>
    <w:basedOn w:val="957"/>
    <w:next w:val="1150"/>
    <w:link w:val="1151"/>
    <w:qFormat/>
    <w:pPr>
      <w:jc w:val="left"/>
    </w:pPr>
    <w:rPr>
      <w:sz w:val="24"/>
      <w:szCs w:val="20"/>
    </w:rPr>
  </w:style>
  <w:style w:type="character" w:styleId="1151">
    <w:name w:val="缺省文本 Char"/>
    <w:next w:val="1151"/>
    <w:link w:val="1150"/>
    <w:rPr>
      <w:sz w:val="24"/>
    </w:rPr>
  </w:style>
  <w:style w:type="paragraph" w:styleId="1152">
    <w:name w:val="Char Char Char1"/>
    <w:basedOn w:val="957"/>
    <w:next w:val="1152"/>
    <w:link w:val="957"/>
    <w:qFormat/>
    <w:rPr>
      <w:rFonts w:ascii="Tahoma" w:hAnsi="Tahoma"/>
      <w:sz w:val="24"/>
      <w:szCs w:val="20"/>
    </w:rPr>
  </w:style>
  <w:style w:type="paragraph" w:styleId="1153">
    <w:name w:val="Char Char Char Char Char Char Char1"/>
    <w:basedOn w:val="957"/>
    <w:next w:val="1153"/>
    <w:link w:val="957"/>
    <w:qFormat/>
    <w:pPr>
      <w:ind w:firstLine="200"/>
      <w:spacing w:line="360" w:lineRule="auto"/>
    </w:pPr>
    <w:rPr>
      <w:rFonts w:eastAsia="仿宋_GB2312"/>
      <w:sz w:val="24"/>
    </w:rPr>
  </w:style>
  <w:style w:type="paragraph" w:styleId="1154">
    <w:name w:val="xl51"/>
    <w:basedOn w:val="957"/>
    <w:next w:val="1154"/>
    <w:link w:val="9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5">
    <w:name w:val="样式2"/>
    <w:basedOn w:val="1032"/>
    <w:next w:val="1155"/>
    <w:link w:val="957"/>
    <w:qFormat/>
    <w:pPr>
      <w:jc w:val="center"/>
      <w:spacing w:line="360" w:lineRule="auto"/>
    </w:pPr>
    <w:rPr>
      <w:sz w:val="24"/>
    </w:rPr>
  </w:style>
  <w:style w:type="paragraph" w:styleId="1156">
    <w:name w:val="xl24"/>
    <w:basedOn w:val="957"/>
    <w:next w:val="1156"/>
    <w:link w:val="9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7">
    <w:name w:val="xl29"/>
    <w:basedOn w:val="957"/>
    <w:next w:val="1157"/>
    <w:link w:val="9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58">
    <w:name w:val="正文 + 楷体_GB2312"/>
    <w:basedOn w:val="957"/>
    <w:next w:val="1158"/>
    <w:link w:val="957"/>
    <w:qFormat/>
    <w:pPr>
      <w:jc w:val="left"/>
      <w:widowControl/>
    </w:pPr>
    <w:rPr>
      <w:rFonts w:ascii="楷体_GB2312" w:eastAsia="楷体_GB2312" w:cs="Arial"/>
      <w:sz w:val="24"/>
    </w:rPr>
  </w:style>
  <w:style w:type="paragraph" w:styleId="1159">
    <w:name w:val="xl34"/>
    <w:basedOn w:val="957"/>
    <w:next w:val="1159"/>
    <w:link w:val="9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60">
    <w:name w:val="1 Char Char Char Char"/>
    <w:basedOn w:val="957"/>
    <w:next w:val="1160"/>
    <w:link w:val="957"/>
    <w:qFormat/>
    <w:rPr>
      <w:rFonts w:ascii="Tahoma" w:hAnsi="Tahoma"/>
      <w:sz w:val="24"/>
      <w:szCs w:val="20"/>
    </w:rPr>
  </w:style>
  <w:style w:type="paragraph" w:styleId="1161">
    <w:name w:val="Default"/>
    <w:next w:val="1161"/>
    <w:link w:val="957"/>
    <w:qFormat/>
    <w:pPr>
      <w:widowControl w:val="off"/>
    </w:pPr>
    <w:rPr>
      <w:rFonts w:ascii="Symbol" w:hAnsi="Symbol" w:cs="Symbol"/>
      <w:color w:val="000000"/>
      <w:sz w:val="24"/>
      <w:szCs w:val="24"/>
      <w:lang w:val="en-US" w:eastAsia="zh-CN" w:bidi="ar-SA"/>
    </w:rPr>
  </w:style>
  <w:style w:type="paragraph" w:styleId="1162">
    <w:name w:val="列出段落1"/>
    <w:basedOn w:val="957"/>
    <w:next w:val="1162"/>
    <w:link w:val="1163"/>
    <w:qFormat/>
    <w:pPr>
      <w:ind w:firstLine="420"/>
    </w:pPr>
    <w:rPr>
      <w:rFonts w:ascii="Calibri" w:hAnsi="Calibri"/>
      <w:sz w:val="20"/>
      <w:szCs w:val="22"/>
    </w:rPr>
  </w:style>
  <w:style w:type="character" w:styleId="1163">
    <w:name w:val="列出段落1 Char"/>
    <w:next w:val="1163"/>
    <w:link w:val="1162"/>
    <w:rPr>
      <w:rFonts w:ascii="Calibri" w:hAnsi="Calibri"/>
      <w:szCs w:val="22"/>
    </w:rPr>
  </w:style>
  <w:style w:type="paragraph" w:styleId="1164">
    <w:name w:val="default"/>
    <w:basedOn w:val="957"/>
    <w:next w:val="1164"/>
    <w:link w:val="957"/>
    <w:qFormat/>
    <w:pPr>
      <w:jc w:val="left"/>
      <w:spacing w:before="100" w:beforeAutospacing="1" w:after="100" w:afterAutospacing="1"/>
      <w:widowControl/>
    </w:pPr>
    <w:rPr>
      <w:rFonts w:ascii="宋体" w:hAnsi="宋体" w:cs="宋体"/>
      <w:sz w:val="24"/>
    </w:rPr>
  </w:style>
  <w:style w:type="paragraph" w:styleId="1165">
    <w:name w:val="字元 字元1"/>
    <w:basedOn w:val="957"/>
    <w:next w:val="1165"/>
    <w:link w:val="957"/>
    <w:qFormat/>
    <w:rPr>
      <w:rFonts w:ascii="Tahoma" w:hAnsi="Tahoma"/>
      <w:sz w:val="24"/>
      <w:szCs w:val="20"/>
    </w:rPr>
  </w:style>
  <w:style w:type="paragraph" w:styleId="1166">
    <w:name w:val="_Style 160"/>
    <w:next w:val="1166"/>
    <w:link w:val="957"/>
    <w:qFormat/>
    <w:rPr>
      <w:sz w:val="21"/>
      <w:szCs w:val="24"/>
      <w:lang w:val="en-US" w:eastAsia="zh-CN" w:bidi="ar-SA"/>
    </w:rPr>
  </w:style>
  <w:style w:type="paragraph" w:styleId="1167">
    <w:name w:val="项目编号3"/>
    <w:basedOn w:val="1124"/>
    <w:next w:val="1167"/>
    <w:link w:val="957"/>
    <w:qFormat/>
    <w:pPr>
      <w:numPr>
        <w:ilvl w:val="0"/>
        <w:numId w:val="6"/>
      </w:numPr>
    </w:pPr>
  </w:style>
  <w:style w:type="paragraph" w:styleId="1168">
    <w:name w:val="Char21"/>
    <w:basedOn w:val="957"/>
    <w:next w:val="1168"/>
    <w:link w:val="957"/>
    <w:qFormat/>
    <w:rPr>
      <w:rFonts w:ascii="Tahoma" w:hAnsi="Tahoma"/>
      <w:sz w:val="24"/>
      <w:szCs w:val="20"/>
    </w:rPr>
  </w:style>
  <w:style w:type="paragraph" w:styleId="1169">
    <w:name w:val="Char Char Char Char Char Char Char Char Char Char1"/>
    <w:basedOn w:val="957"/>
    <w:next w:val="1169"/>
    <w:link w:val="957"/>
    <w:qFormat/>
    <w:rPr>
      <w:rFonts w:ascii="宋体" w:hAnsi="宋体" w:cs="Courier New"/>
      <w:sz w:val="32"/>
      <w:szCs w:val="32"/>
    </w:rPr>
  </w:style>
  <w:style w:type="paragraph" w:styleId="1170">
    <w:name w:val="正文文本样式 加粗"/>
    <w:basedOn w:val="1124"/>
    <w:next w:val="1170"/>
    <w:link w:val="957"/>
    <w:qFormat/>
    <w:rPr>
      <w:b/>
    </w:rPr>
  </w:style>
  <w:style w:type="paragraph" w:styleId="1171">
    <w:name w:val="Char2 Char Char Char Char Char Char"/>
    <w:basedOn w:val="957"/>
    <w:next w:val="1171"/>
    <w:link w:val="957"/>
    <w:qFormat/>
    <w:pPr>
      <w:jc w:val="center"/>
      <w:spacing w:line="400" w:lineRule="exact"/>
      <w:widowControl/>
    </w:pPr>
  </w:style>
  <w:style w:type="paragraph" w:styleId="1172">
    <w:name w:val="Char Char4"/>
    <w:basedOn w:val="957"/>
    <w:next w:val="1172"/>
    <w:link w:val="957"/>
    <w:qFormat/>
    <w:pPr>
      <w:jc w:val="center"/>
      <w:spacing w:line="400" w:lineRule="exact"/>
      <w:widowControl/>
    </w:pPr>
  </w:style>
  <w:style w:type="paragraph" w:styleId="1173">
    <w:name w:val="Char3 Char Char Char1"/>
    <w:basedOn w:val="957"/>
    <w:next w:val="1173"/>
    <w:link w:val="957"/>
    <w:qFormat/>
    <w:rPr>
      <w:rFonts w:ascii="Tahoma" w:hAnsi="Tahoma"/>
      <w:sz w:val="24"/>
      <w:szCs w:val="20"/>
    </w:rPr>
  </w:style>
  <w:style w:type="paragraph" w:styleId="1174">
    <w:name w:val="无间隔"/>
    <w:next w:val="1174"/>
    <w:link w:val="1175"/>
    <w:qFormat/>
    <w:pPr>
      <w:jc w:val="both"/>
      <w:widowControl w:val="off"/>
    </w:pPr>
    <w:rPr>
      <w:sz w:val="21"/>
      <w:szCs w:val="24"/>
      <w:lang w:val="en-US" w:eastAsia="zh-CN" w:bidi="ar-SA"/>
    </w:rPr>
  </w:style>
  <w:style w:type="character" w:styleId="1175">
    <w:name w:val="无间隔 Char"/>
    <w:next w:val="1175"/>
    <w:link w:val="1174"/>
    <w:rPr>
      <w:sz w:val="21"/>
      <w:szCs w:val="24"/>
      <w:lang w:val="en-US" w:eastAsia="zh-CN" w:bidi="ar-SA"/>
    </w:rPr>
  </w:style>
  <w:style w:type="paragraph" w:styleId="1176">
    <w:name w:val="22222222222222"/>
    <w:basedOn w:val="957"/>
    <w:next w:val="1176"/>
    <w:link w:val="957"/>
    <w:qFormat/>
    <w:pPr>
      <w:ind w:firstLine="480"/>
      <w:jc w:val="left"/>
      <w:spacing w:line="360" w:lineRule="auto"/>
      <w:widowControl/>
    </w:pPr>
    <w:rPr>
      <w:color w:val="ff0000"/>
      <w:sz w:val="24"/>
      <w:szCs w:val="20"/>
    </w:rPr>
  </w:style>
  <w:style w:type="character" w:styleId="1177">
    <w:name w:val="中等深浅网格 1 - 强调文字颜色 2 Char"/>
    <w:next w:val="1177"/>
    <w:link w:val="1178"/>
    <w:qFormat/>
    <w:rPr>
      <w:sz w:val="21"/>
      <w:szCs w:val="24"/>
      <w:lang w:val="zh-CN" w:eastAsia="zh-CN" w:bidi="ar-SA"/>
    </w:rPr>
  </w:style>
  <w:style w:type="paragraph" w:styleId="1178">
    <w:name w:val="1"/>
    <w:next w:val="1178"/>
    <w:link w:val="1177"/>
    <w:qFormat/>
    <w:rPr>
      <w:sz w:val="21"/>
      <w:szCs w:val="24"/>
      <w:lang w:val="zh-CN" w:eastAsia="zh-CN" w:bidi="ar-SA"/>
    </w:rPr>
  </w:style>
  <w:style w:type="paragraph" w:styleId="1179">
    <w:name w:val="图文"/>
    <w:basedOn w:val="957"/>
    <w:next w:val="1179"/>
    <w:link w:val="957"/>
    <w:qFormat/>
    <w:pPr>
      <w:spacing w:after="50" w:line="360" w:lineRule="auto"/>
    </w:pPr>
    <w:rPr>
      <w:sz w:val="24"/>
    </w:rPr>
  </w:style>
  <w:style w:type="paragraph" w:styleId="1180">
    <w:name w:val="xl23"/>
    <w:basedOn w:val="957"/>
    <w:next w:val="1180"/>
    <w:link w:val="957"/>
    <w:qFormat/>
    <w:pPr>
      <w:spacing w:before="100" w:beforeAutospacing="1" w:after="100" w:afterAutospacing="1" w:line="360" w:lineRule="auto"/>
      <w:widowControl/>
    </w:pPr>
    <w:rPr>
      <w:sz w:val="24"/>
      <w:szCs w:val="20"/>
    </w:rPr>
  </w:style>
  <w:style w:type="paragraph" w:styleId="1181">
    <w:name w:val="正文表格"/>
    <w:basedOn w:val="957"/>
    <w:next w:val="1181"/>
    <w:link w:val="1182"/>
    <w:qFormat/>
    <w:pPr>
      <w:jc w:val="left"/>
    </w:pPr>
    <w:rPr>
      <w:rFonts w:ascii="宋体" w:hAnsi="宋体"/>
      <w:color w:val="000000"/>
      <w:szCs w:val="21"/>
    </w:rPr>
  </w:style>
  <w:style w:type="character" w:styleId="1182">
    <w:name w:val="正文表格 Char"/>
    <w:next w:val="1182"/>
    <w:link w:val="1181"/>
    <w:qFormat/>
    <w:rPr>
      <w:rFonts w:ascii="宋体" w:hAnsi="宋体"/>
      <w:color w:val="000000"/>
      <w:sz w:val="21"/>
      <w:szCs w:val="21"/>
    </w:rPr>
  </w:style>
  <w:style w:type="paragraph" w:styleId="1183">
    <w:name w:val="正文重点"/>
    <w:basedOn w:val="957"/>
    <w:next w:val="1183"/>
    <w:link w:val="1184"/>
    <w:qFormat/>
    <w:pPr>
      <w:ind w:firstLine="482"/>
      <w:jc w:val="left"/>
      <w:spacing w:line="360" w:lineRule="auto"/>
    </w:pPr>
    <w:rPr>
      <w:b/>
      <w:sz w:val="24"/>
      <w:szCs w:val="20"/>
    </w:rPr>
  </w:style>
  <w:style w:type="character" w:styleId="1184">
    <w:name w:val="正文重点 Char"/>
    <w:next w:val="1184"/>
    <w:link w:val="1183"/>
    <w:qFormat/>
    <w:rPr>
      <w:b/>
      <w:sz w:val="24"/>
    </w:rPr>
  </w:style>
  <w:style w:type="paragraph" w:styleId="1185">
    <w:name w:val="标题1-附件"/>
    <w:basedOn w:val="958"/>
    <w:next w:val="1185"/>
    <w:link w:val="957"/>
    <w:qFormat/>
    <w:pPr>
      <w:jc w:val="left"/>
    </w:pPr>
    <w:rPr>
      <w:sz w:val="24"/>
      <w:szCs w:val="24"/>
    </w:rPr>
  </w:style>
  <w:style w:type="paragraph" w:styleId="1186">
    <w:name w:val="正文小标题"/>
    <w:basedOn w:val="957"/>
    <w:next w:val="985"/>
    <w:link w:val="1187"/>
    <w:qFormat/>
    <w:pPr>
      <w:ind w:firstLine="482"/>
      <w:jc w:val="left"/>
      <w:spacing w:before="312" w:after="312"/>
    </w:pPr>
    <w:rPr>
      <w:rFonts w:ascii="宋体" w:hAnsi="宋体"/>
      <w:b/>
      <w:i/>
      <w:color w:val="ff0000"/>
      <w:sz w:val="24"/>
      <w:szCs w:val="20"/>
    </w:rPr>
  </w:style>
  <w:style w:type="character" w:styleId="1187">
    <w:name w:val="正文小标题 Char"/>
    <w:next w:val="1187"/>
    <w:link w:val="1186"/>
    <w:qFormat/>
    <w:rPr>
      <w:rFonts w:ascii="宋体" w:hAnsi="宋体"/>
      <w:b/>
      <w:i/>
      <w:color w:val="ff0000"/>
      <w:sz w:val="24"/>
    </w:rPr>
  </w:style>
  <w:style w:type="paragraph" w:styleId="1188">
    <w:name w:val="正文大标题"/>
    <w:basedOn w:val="1186"/>
    <w:next w:val="985"/>
    <w:link w:val="1189"/>
    <w:qFormat/>
    <w:pPr>
      <w:jc w:val="center"/>
    </w:pPr>
    <w:rPr>
      <w:i w:val="0"/>
      <w:color w:val="000000"/>
      <w:sz w:val="28"/>
      <w:szCs w:val="21"/>
    </w:rPr>
  </w:style>
  <w:style w:type="character" w:styleId="1189">
    <w:name w:val="正文大标题 Char"/>
    <w:next w:val="1189"/>
    <w:link w:val="1188"/>
    <w:qFormat/>
    <w:rPr>
      <w:rFonts w:ascii="宋体" w:hAnsi="宋体"/>
      <w:b/>
      <w:color w:val="000000"/>
      <w:sz w:val="28"/>
      <w:szCs w:val="21"/>
    </w:rPr>
  </w:style>
  <w:style w:type="paragraph" w:styleId="1190">
    <w:name w:val="注释"/>
    <w:basedOn w:val="957"/>
    <w:next w:val="1190"/>
    <w:link w:val="1191"/>
    <w:qFormat/>
    <w:pPr>
      <w:ind w:left="420" w:hanging="420"/>
      <w:jc w:val="left"/>
    </w:pPr>
    <w:rPr>
      <w:rFonts w:ascii="宋体" w:hAnsi="宋体"/>
      <w:szCs w:val="21"/>
    </w:rPr>
  </w:style>
  <w:style w:type="character" w:styleId="1191">
    <w:name w:val="注释 Char"/>
    <w:next w:val="1191"/>
    <w:link w:val="1190"/>
    <w:qFormat/>
    <w:rPr>
      <w:rFonts w:ascii="宋体" w:hAnsi="宋体"/>
      <w:sz w:val="21"/>
      <w:szCs w:val="21"/>
    </w:rPr>
  </w:style>
  <w:style w:type="paragraph" w:styleId="1192">
    <w:name w:val="正文须知-1级"/>
    <w:basedOn w:val="957"/>
    <w:next w:val="957"/>
    <w:link w:val="957"/>
    <w:qFormat/>
    <w:pPr>
      <w:numPr>
        <w:ilvl w:val="0"/>
        <w:numId w:val="7"/>
      </w:numPr>
      <w:spacing w:line="300" w:lineRule="auto"/>
    </w:pPr>
    <w:rPr>
      <w:rFonts w:ascii="宋体" w:hAnsi="Calibri"/>
      <w:sz w:val="24"/>
      <w:szCs w:val="21"/>
    </w:rPr>
  </w:style>
  <w:style w:type="paragraph" w:styleId="1193">
    <w:name w:val="正文须知-2级"/>
    <w:basedOn w:val="957"/>
    <w:next w:val="1193"/>
    <w:link w:val="957"/>
    <w:qFormat/>
    <w:pPr>
      <w:numPr>
        <w:ilvl w:val="1"/>
        <w:numId w:val="7"/>
      </w:numPr>
      <w:spacing w:line="300" w:lineRule="auto"/>
    </w:pPr>
    <w:rPr>
      <w:rFonts w:ascii="宋体" w:hAnsi="Calibri"/>
      <w:sz w:val="24"/>
      <w:szCs w:val="21"/>
    </w:rPr>
  </w:style>
  <w:style w:type="paragraph" w:styleId="1194">
    <w:name w:val="正文须知-3级"/>
    <w:basedOn w:val="957"/>
    <w:next w:val="1194"/>
    <w:link w:val="957"/>
    <w:qFormat/>
    <w:pPr>
      <w:numPr>
        <w:ilvl w:val="2"/>
        <w:numId w:val="7"/>
      </w:numPr>
      <w:ind w:hanging="355"/>
      <w:spacing w:line="300" w:lineRule="auto"/>
    </w:pPr>
    <w:rPr>
      <w:rFonts w:ascii="宋体" w:hAnsi="Calibri"/>
      <w:sz w:val="24"/>
      <w:szCs w:val="21"/>
    </w:rPr>
  </w:style>
  <w:style w:type="character" w:styleId="1195">
    <w:name w:val="纯文本 字符"/>
    <w:next w:val="1195"/>
    <w:link w:val="957"/>
    <w:uiPriority w:val="99"/>
    <w:qFormat/>
    <w:rPr>
      <w:rFonts w:ascii="宋体" w:hAnsi="Courier New" w:eastAsia="宋体" w:cs="Times New Roman"/>
      <w:sz w:val="21"/>
      <w:szCs w:val="21"/>
      <w:lang w:val="en-US" w:eastAsia="zh-CN" w:bidi="ar-SA"/>
    </w:rPr>
  </w:style>
  <w:style w:type="paragraph" w:styleId="1196">
    <w:name w:val="表格1"/>
    <w:basedOn w:val="957"/>
    <w:next w:val="1196"/>
    <w:link w:val="957"/>
    <w:qFormat/>
    <w:pPr>
      <w:ind w:firstLine="480"/>
      <w:jc w:val="center"/>
    </w:pPr>
    <w:rPr>
      <w:sz w:val="24"/>
      <w:szCs w:val="20"/>
    </w:rPr>
  </w:style>
  <w:style w:type="character" w:styleId="1197">
    <w:name w:val="纯文本 字符1"/>
    <w:next w:val="1197"/>
    <w:link w:val="957"/>
    <w:qFormat/>
    <w:rPr>
      <w:rFonts w:ascii="宋体" w:hAnsi="Courier New"/>
    </w:rPr>
  </w:style>
  <w:style w:type="character" w:styleId="1198">
    <w:name w:val="bjh-p"/>
    <w:next w:val="1198"/>
    <w:link w:val="957"/>
    <w:qFormat/>
  </w:style>
  <w:style w:type="paragraph" w:styleId="1199">
    <w:name w:val="无标题条"/>
    <w:next w:val="957"/>
    <w:link w:val="957"/>
    <w:qFormat/>
    <w:pPr>
      <w:jc w:val="both"/>
    </w:pPr>
    <w:rPr>
      <w:sz w:val="21"/>
      <w:lang w:val="en-US" w:eastAsia="zh-CN" w:bidi="ar-SA"/>
    </w:rPr>
  </w:style>
  <w:style w:type="character" w:styleId="1200">
    <w:name w:val="正文格式 Char"/>
    <w:next w:val="1200"/>
    <w:link w:val="1201"/>
    <w:qFormat/>
    <w:rPr>
      <w:rFonts w:ascii="宋体" w:hAnsi="宋体"/>
      <w:sz w:val="24"/>
      <w:szCs w:val="24"/>
      <w:lang w:val="en-GB"/>
    </w:rPr>
  </w:style>
  <w:style w:type="paragraph" w:styleId="1201">
    <w:name w:val="正文格式"/>
    <w:basedOn w:val="957"/>
    <w:next w:val="1201"/>
    <w:link w:val="1200"/>
    <w:qFormat/>
    <w:pPr>
      <w:ind w:firstLine="480"/>
      <w:spacing w:line="360" w:lineRule="auto"/>
    </w:pPr>
    <w:rPr>
      <w:rFonts w:ascii="宋体" w:hAnsi="宋体"/>
      <w:sz w:val="24"/>
      <w:lang w:val="en-GB"/>
    </w:rPr>
  </w:style>
  <w:style w:type="character" w:styleId="1202">
    <w:name w:val="标题 3 Char"/>
    <w:next w:val="1202"/>
    <w:link w:val="957"/>
    <w:qFormat/>
    <w:rPr>
      <w:rFonts w:ascii="宋体" w:eastAsia="宋体"/>
      <w:b/>
      <w:sz w:val="24"/>
      <w:u w:val="single"/>
      <w:lang w:val="en-US" w:eastAsia="zh-CN" w:bidi="ar-SA"/>
    </w:rPr>
  </w:style>
  <w:style w:type="character" w:styleId="1203">
    <w:name w:val="正文缩进 Char"/>
    <w:next w:val="1203"/>
    <w:link w:val="957"/>
    <w:qFormat/>
    <w:rPr>
      <w:rFonts w:ascii="宋体" w:eastAsia="宋体"/>
      <w:sz w:val="24"/>
      <w:szCs w:val="24"/>
      <w:lang w:val="en-US" w:eastAsia="zh-CN" w:bidi="ar-SA"/>
    </w:rPr>
  </w:style>
  <w:style w:type="character" w:styleId="1204">
    <w:name w:val="Char Char111"/>
    <w:next w:val="1204"/>
    <w:link w:val="957"/>
    <w:qFormat/>
    <w:rPr>
      <w:rFonts w:ascii="宋体" w:eastAsia="宋体"/>
      <w:b/>
      <w:sz w:val="24"/>
      <w:u w:val="single"/>
      <w:lang w:val="en-US" w:eastAsia="zh-CN" w:bidi="ar-SA"/>
    </w:rPr>
  </w:style>
  <w:style w:type="character" w:styleId="1205">
    <w:name w:val="正文文本缩进 Char"/>
    <w:next w:val="1205"/>
    <w:link w:val="957"/>
    <w:qFormat/>
    <w:rPr>
      <w:rFonts w:eastAsia="宋体"/>
      <w:sz w:val="24"/>
      <w:szCs w:val="24"/>
      <w:lang w:val="en-US" w:eastAsia="zh-CN" w:bidi="ar-SA"/>
    </w:rPr>
  </w:style>
  <w:style w:type="character" w:styleId="1206">
    <w:name w:val="列出段落 Char"/>
    <w:next w:val="1206"/>
    <w:link w:val="957"/>
    <w:qFormat/>
    <w:rPr>
      <w:rFonts w:ascii="Calibri" w:hAnsi="Calibri" w:eastAsia="宋体"/>
      <w:sz w:val="21"/>
      <w:szCs w:val="22"/>
      <w:lang w:val="en-US" w:eastAsia="zh-CN" w:bidi="ar-SA"/>
    </w:rPr>
  </w:style>
  <w:style w:type="character" w:styleId="1207">
    <w:name w:val="页眉 Char"/>
    <w:next w:val="1207"/>
    <w:link w:val="957"/>
    <w:qFormat/>
    <w:rPr>
      <w:rFonts w:eastAsia="宋体"/>
      <w:sz w:val="18"/>
      <w:szCs w:val="18"/>
      <w:lang w:val="en-US" w:eastAsia="zh-CN" w:bidi="ar-SA"/>
    </w:rPr>
  </w:style>
  <w:style w:type="character" w:styleId="1208">
    <w:name w:val="标题 2 Char"/>
    <w:next w:val="1208"/>
    <w:link w:val="957"/>
    <w:qFormat/>
    <w:rPr>
      <w:rFonts w:ascii="Arial" w:hAnsi="Arial" w:eastAsia="黑体"/>
      <w:b/>
      <w:sz w:val="30"/>
      <w:lang w:val="en-US" w:eastAsia="zh-CN" w:bidi="ar-SA"/>
    </w:rPr>
  </w:style>
  <w:style w:type="paragraph" w:styleId="1209">
    <w:name w:val="字元 字元2"/>
    <w:basedOn w:val="957"/>
    <w:next w:val="1209"/>
    <w:link w:val="957"/>
    <w:qFormat/>
    <w:rPr>
      <w:rFonts w:ascii="Tahoma" w:hAnsi="Tahoma"/>
      <w:sz w:val="24"/>
      <w:szCs w:val="20"/>
    </w:rPr>
  </w:style>
  <w:style w:type="paragraph" w:styleId="1210">
    <w:name w:val="Char3 Char Char Char2"/>
    <w:basedOn w:val="957"/>
    <w:next w:val="1210"/>
    <w:link w:val="957"/>
    <w:qFormat/>
    <w:rPr>
      <w:rFonts w:ascii="Tahoma" w:hAnsi="Tahoma"/>
      <w:sz w:val="24"/>
      <w:szCs w:val="20"/>
    </w:rPr>
  </w:style>
  <w:style w:type="paragraph" w:styleId="1211">
    <w:name w:val="正文文本缩进2"/>
    <w:basedOn w:val="957"/>
    <w:next w:val="1211"/>
    <w:link w:val="957"/>
    <w:qFormat/>
    <w:pPr>
      <w:ind w:firstLine="480"/>
      <w:spacing w:line="480" w:lineRule="exact"/>
    </w:pPr>
    <w:rPr>
      <w:rFonts w:ascii="宋体" w:hAnsi="宋体"/>
      <w:sz w:val="24"/>
      <w:lang w:val="zh-CN" w:eastAsia="zh-CN"/>
    </w:rPr>
  </w:style>
  <w:style w:type="paragraph" w:styleId="1212">
    <w:name w:val="Char3"/>
    <w:basedOn w:val="957"/>
    <w:next w:val="1212"/>
    <w:link w:val="957"/>
    <w:qFormat/>
    <w:pPr>
      <w:tabs>
        <w:tab w:val="left" w:pos="360" w:leader="none"/>
      </w:tabs>
    </w:pPr>
    <w:rPr>
      <w:sz w:val="24"/>
    </w:rPr>
  </w:style>
  <w:style w:type="paragraph" w:styleId="1213">
    <w:name w:val="Char Char Char Char Char Char Char Char Char Char Char Char Char Char Char Char1"/>
    <w:basedOn w:val="957"/>
    <w:next w:val="1213"/>
    <w:link w:val="957"/>
    <w:qFormat/>
    <w:pPr>
      <w:jc w:val="center"/>
      <w:spacing w:after="160" w:line="240" w:lineRule="exact"/>
      <w:widowControl/>
    </w:pPr>
    <w:rPr>
      <w:rFonts w:ascii="宋体" w:hAnsi="宋体"/>
      <w:b/>
      <w:sz w:val="30"/>
      <w:szCs w:val="30"/>
      <w:lang w:eastAsia="en-US"/>
    </w:rPr>
  </w:style>
  <w:style w:type="paragraph" w:styleId="1214">
    <w:name w:val="Char Char1 Char Char Char Char Char Char1"/>
    <w:basedOn w:val="957"/>
    <w:next w:val="1214"/>
    <w:link w:val="957"/>
    <w:qFormat/>
    <w:pPr>
      <w:jc w:val="left"/>
      <w:spacing w:after="160" w:line="240" w:lineRule="exact"/>
      <w:widowControl/>
    </w:pPr>
    <w:rPr>
      <w:rFonts w:ascii="Verdana" w:hAnsi="Verdana" w:eastAsia="仿宋_GB2312"/>
      <w:sz w:val="24"/>
      <w:szCs w:val="20"/>
      <w:lang w:eastAsia="en-US"/>
    </w:rPr>
  </w:style>
  <w:style w:type="paragraph" w:styleId="1215">
    <w:name w:val="列出段落2"/>
    <w:basedOn w:val="957"/>
    <w:next w:val="1215"/>
    <w:link w:val="957"/>
    <w:qFormat/>
    <w:pPr>
      <w:ind w:firstLine="420"/>
    </w:pPr>
    <w:rPr>
      <w:rFonts w:ascii="Calibri" w:hAnsi="Calibri"/>
      <w:szCs w:val="22"/>
    </w:rPr>
  </w:style>
  <w:style w:type="paragraph" w:styleId="1216">
    <w:name w:val="Char Char Char1 Char2"/>
    <w:basedOn w:val="957"/>
    <w:next w:val="1216"/>
    <w:link w:val="957"/>
    <w:qFormat/>
    <w:rPr>
      <w:rFonts w:ascii="Tahoma" w:hAnsi="Tahoma"/>
      <w:sz w:val="24"/>
      <w:szCs w:val="20"/>
    </w:rPr>
  </w:style>
  <w:style w:type="paragraph" w:styleId="1217">
    <w:name w:val="Char Char Char2"/>
    <w:basedOn w:val="957"/>
    <w:next w:val="1217"/>
    <w:link w:val="957"/>
    <w:qFormat/>
    <w:rPr>
      <w:rFonts w:ascii="Tahoma" w:hAnsi="Tahoma"/>
      <w:sz w:val="24"/>
      <w:szCs w:val="20"/>
    </w:rPr>
  </w:style>
  <w:style w:type="paragraph" w:styleId="1218">
    <w:name w:val="Char Char Char Char Char Char Char2"/>
    <w:basedOn w:val="957"/>
    <w:next w:val="1218"/>
    <w:link w:val="957"/>
    <w:qFormat/>
    <w:pPr>
      <w:ind w:firstLine="200"/>
      <w:spacing w:line="360" w:lineRule="auto"/>
    </w:pPr>
    <w:rPr>
      <w:rFonts w:eastAsia="仿宋_GB2312"/>
      <w:sz w:val="24"/>
    </w:rPr>
  </w:style>
  <w:style w:type="paragraph" w:styleId="1219">
    <w:name w:val="正文缩进2"/>
    <w:basedOn w:val="957"/>
    <w:next w:val="1219"/>
    <w:link w:val="957"/>
    <w:qFormat/>
    <w:pPr>
      <w:ind w:firstLine="567"/>
      <w:spacing w:line="480" w:lineRule="exact"/>
      <w:widowControl/>
    </w:pPr>
    <w:rPr>
      <w:rFonts w:ascii="宋体"/>
      <w:color w:val="000000"/>
      <w:sz w:val="28"/>
      <w:szCs w:val="20"/>
      <w:lang w:val="zh-CN" w:eastAsia="zh-CN"/>
    </w:rPr>
  </w:style>
  <w:style w:type="paragraph" w:styleId="1220">
    <w:name w:val="Revision"/>
    <w:next w:val="1220"/>
    <w:link w:val="957"/>
    <w:qFormat/>
    <w:rPr>
      <w:sz w:val="21"/>
      <w:szCs w:val="24"/>
      <w:lang w:val="en-US" w:eastAsia="zh-CN" w:bidi="ar-SA"/>
    </w:rPr>
  </w:style>
  <w:style w:type="paragraph" w:styleId="1221">
    <w:name w:val="Char22"/>
    <w:basedOn w:val="957"/>
    <w:next w:val="1221"/>
    <w:link w:val="957"/>
    <w:qFormat/>
    <w:rPr>
      <w:rFonts w:ascii="Tahoma" w:hAnsi="Tahoma"/>
      <w:sz w:val="24"/>
      <w:szCs w:val="20"/>
    </w:rPr>
  </w:style>
  <w:style w:type="paragraph" w:styleId="1222">
    <w:name w:val="Char Char Char Char Char Char Char Char Char Char2"/>
    <w:basedOn w:val="957"/>
    <w:next w:val="1222"/>
    <w:link w:val="957"/>
    <w:qFormat/>
    <w:rPr>
      <w:rFonts w:ascii="宋体" w:hAnsi="宋体" w:cs="Courier New"/>
      <w:sz w:val="32"/>
      <w:szCs w:val="32"/>
    </w:rPr>
  </w:style>
  <w:style w:type="paragraph" w:styleId="1223">
    <w:name w:val="Char2 Char Char Char Char Char Char1"/>
    <w:basedOn w:val="957"/>
    <w:next w:val="1223"/>
    <w:link w:val="957"/>
    <w:qFormat/>
    <w:pPr>
      <w:jc w:val="center"/>
      <w:spacing w:line="400" w:lineRule="exact"/>
      <w:widowControl/>
    </w:pPr>
  </w:style>
  <w:style w:type="character" w:styleId="1224">
    <w:name w:val="页脚 Char"/>
    <w:next w:val="1224"/>
    <w:link w:val="957"/>
    <w:qFormat/>
    <w:rPr>
      <w:rFonts w:ascii="宋体" w:eastAsia="宋体"/>
      <w:sz w:val="18"/>
      <w:lang w:val="en-US" w:eastAsia="zh-CN" w:bidi="ar-SA"/>
    </w:rPr>
  </w:style>
  <w:style w:type="paragraph" w:styleId="1225">
    <w:name w:val="Char Char41"/>
    <w:basedOn w:val="957"/>
    <w:next w:val="1225"/>
    <w:link w:val="957"/>
    <w:qFormat/>
    <w:pPr>
      <w:jc w:val="center"/>
      <w:spacing w:line="400" w:lineRule="exact"/>
      <w:widowControl/>
    </w:pPr>
  </w:style>
  <w:style w:type="character" w:styleId="1226">
    <w:name w:val="批注文字 Char"/>
    <w:next w:val="1226"/>
    <w:link w:val="957"/>
    <w:uiPriority w:val="99"/>
    <w:qFormat/>
    <w:rPr>
      <w:sz w:val="21"/>
      <w:szCs w:val="24"/>
    </w:rPr>
  </w:style>
  <w:style w:type="character" w:styleId="1227">
    <w:name w:val="标题 Char"/>
    <w:next w:val="1227"/>
    <w:link w:val="957"/>
    <w:qFormat/>
    <w:rPr>
      <w:b/>
      <w:sz w:val="32"/>
    </w:rPr>
  </w:style>
  <w:style w:type="paragraph" w:styleId="1228">
    <w:name w:val="图例"/>
    <w:basedOn w:val="957"/>
    <w:next w:val="1228"/>
    <w:link w:val="957"/>
    <w:qFormat/>
    <w:pPr>
      <w:jc w:val="center"/>
      <w:spacing w:before="120" w:after="120" w:line="360" w:lineRule="auto"/>
    </w:pPr>
    <w:rPr>
      <w:rFonts w:eastAsia="仿宋_GB2312"/>
      <w:b/>
      <w:sz w:val="24"/>
      <w:szCs w:val="20"/>
    </w:rPr>
  </w:style>
  <w:style w:type="paragraph" w:styleId="1229">
    <w:name w:val="Table Paragraph"/>
    <w:basedOn w:val="957"/>
    <w:next w:val="1229"/>
    <w:link w:val="957"/>
    <w:uiPriority w:val="1"/>
    <w:qFormat/>
    <w:pPr>
      <w:jc w:val="left"/>
    </w:pPr>
    <w:rPr>
      <w:rFonts w:ascii="宋体" w:hAnsi="宋体" w:cs="宋体"/>
      <w:sz w:val="22"/>
      <w:szCs w:val="22"/>
      <w:lang w:eastAsia="en-US"/>
    </w:rPr>
  </w:style>
  <w:style w:type="table" w:styleId="1230">
    <w:name w:val="Table Normal"/>
    <w:next w:val="1230"/>
    <w:link w:val="957"/>
    <w:uiPriority w:val="2"/>
    <w:semiHidden/>
    <w:qFormat/>
    <w:pPr>
      <w:widowControl w:val="off"/>
    </w:pPr>
    <w:rPr>
      <w:rFonts w:ascii="Calibri" w:hAnsi="Calibri"/>
      <w:sz w:val="22"/>
      <w:szCs w:val="22"/>
      <w:lang w:val="en-US" w:eastAsia="en-US" w:bidi="ar-SA"/>
    </w:rPr>
    <w:tblPr/>
  </w:style>
  <w:style w:type="paragraph" w:styleId="1231">
    <w:name w:val="成文日期"/>
    <w:basedOn w:val="957"/>
    <w:next w:val="1231"/>
    <w:link w:val="1232"/>
    <w:qFormat/>
    <w:pPr>
      <w:ind w:right="400" w:firstLine="200"/>
      <w:jc w:val="right"/>
      <w:spacing w:line="570" w:lineRule="exact"/>
    </w:pPr>
    <w:rPr>
      <w:rFonts w:ascii="仿宋_GB2312" w:eastAsia="仿宋_GB2312"/>
      <w:sz w:val="32"/>
      <w:szCs w:val="20"/>
    </w:rPr>
  </w:style>
  <w:style w:type="character" w:styleId="1232">
    <w:name w:val="成文日期 Char"/>
    <w:next w:val="1232"/>
    <w:link w:val="1231"/>
    <w:rPr>
      <w:rFonts w:ascii="仿宋_GB2312" w:eastAsia="仿宋_GB2312"/>
      <w:sz w:val="32"/>
    </w:rPr>
  </w:style>
  <w:style w:type="paragraph" w:styleId="1233">
    <w:name w:val="无间隔1"/>
    <w:basedOn w:val="957"/>
    <w:next w:val="1233"/>
    <w:link w:val="1234"/>
    <w:qFormat/>
    <w:rPr>
      <w:sz w:val="20"/>
      <w:szCs w:val="20"/>
    </w:rPr>
  </w:style>
  <w:style w:type="character" w:styleId="1234">
    <w:name w:val="无间隔1 Char"/>
    <w:next w:val="1234"/>
    <w:link w:val="1233"/>
    <w:rPr>
      <w:rFonts w:ascii="Times New Roman" w:hAnsi="Times New Roman" w:eastAsia="宋体" w:cs="Times New Roman"/>
    </w:rPr>
  </w:style>
  <w:style w:type="paragraph" w:styleId="1235">
    <w:name w:val="正文_1_0"/>
    <w:next w:val="1235"/>
    <w:link w:val="957"/>
    <w:qFormat/>
    <w:pPr>
      <w:jc w:val="both"/>
      <w:widowControl w:val="off"/>
    </w:pPr>
    <w:rPr>
      <w:sz w:val="21"/>
      <w:lang w:val="en-US" w:eastAsia="zh-CN" w:bidi="ar-SA"/>
    </w:rPr>
  </w:style>
  <w:style w:type="paragraph" w:styleId="1236">
    <w:name w:val="Default_0"/>
    <w:next w:val="1236"/>
    <w:link w:val="957"/>
    <w:qFormat/>
    <w:pPr>
      <w:widowControl w:val="off"/>
    </w:pPr>
    <w:rPr>
      <w:rFonts w:ascii="宋体"/>
      <w:color w:val="000000"/>
      <w:sz w:val="24"/>
      <w:szCs w:val="24"/>
      <w:lang w:val="en-US" w:eastAsia="zh-CN" w:bidi="ar-SA"/>
    </w:rPr>
  </w:style>
  <w:style w:type="paragraph" w:styleId="1237">
    <w:name w:val="正文_2"/>
    <w:next w:val="1237"/>
    <w:link w:val="957"/>
    <w:qFormat/>
    <w:pPr>
      <w:jc w:val="both"/>
      <w:widowControl w:val="off"/>
    </w:pPr>
    <w:rPr>
      <w:rFonts w:ascii="Calibri" w:hAnsi="Calibri"/>
      <w:sz w:val="21"/>
      <w:szCs w:val="22"/>
      <w:lang w:val="en-US" w:eastAsia="zh-CN" w:bidi="ar-SA"/>
    </w:rPr>
  </w:style>
  <w:style w:type="paragraph" w:styleId="1238">
    <w:name w:val="List Paragraph"/>
    <w:basedOn w:val="957"/>
    <w:next w:val="1238"/>
    <w:link w:val="957"/>
    <w:qFormat/>
    <w:pPr>
      <w:ind w:firstLine="420"/>
    </w:pPr>
    <w:rPr>
      <w:rFonts w:ascii="Calibri" w:hAnsi="Calibri" w:cs="黑体"/>
      <w:szCs w:val="22"/>
    </w:rPr>
  </w:style>
  <w:style w:type="paragraph" w:styleId="1239">
    <w:name w:val="正文 A"/>
    <w:next w:val="1239"/>
    <w:link w:val="957"/>
    <w:qFormat/>
    <w:pPr>
      <w:jc w:val="both"/>
      <w:widowControl w:val="off"/>
    </w:pPr>
    <w:rPr>
      <w:rFonts w:eastAsia="Times New Roman"/>
      <w:color w:val="000000"/>
      <w:sz w:val="21"/>
      <w:szCs w:val="21"/>
      <w:lang w:val="en-US" w:eastAsia="zh-CN" w:bidi="ar-SA"/>
    </w:rPr>
  </w:style>
  <w:style w:type="paragraph" w:styleId="1240">
    <w:name w:val="p0"/>
    <w:basedOn w:val="957"/>
    <w:next w:val="1240"/>
    <w:link w:val="957"/>
    <w:qFormat/>
    <w:pPr>
      <w:widowControl/>
    </w:pPr>
    <w:rPr>
      <w:szCs w:val="21"/>
    </w:rPr>
  </w:style>
  <w:style w:type="paragraph" w:styleId="1241">
    <w:name w:val="p15"/>
    <w:basedOn w:val="957"/>
    <w:next w:val="1241"/>
    <w:link w:val="957"/>
    <w:qFormat/>
    <w:pPr>
      <w:ind w:firstLine="420"/>
      <w:widowControl/>
    </w:pPr>
    <w:rPr>
      <w:rFonts w:ascii="Calibri" w:hAnsi="Calibri" w:cs="宋体"/>
      <w:szCs w:val="21"/>
    </w:rPr>
  </w:style>
  <w:style w:type="paragraph" w:styleId="1242">
    <w:name w:val="正文文本1"/>
    <w:basedOn w:val="957"/>
    <w:next w:val="1242"/>
    <w:link w:val="957"/>
    <w:qFormat/>
    <w:pPr>
      <w:spacing w:before="120" w:line="22" w:lineRule="atLeast"/>
      <w:tabs>
        <w:tab w:val="left" w:pos="567" w:leader="none"/>
      </w:tabs>
    </w:pPr>
    <w:rPr>
      <w:rFonts w:ascii="宋体" w:hAnsi="宋体"/>
      <w:sz w:val="24"/>
    </w:rPr>
  </w:style>
  <w:style w:type="paragraph" w:styleId="1243">
    <w:name w:val="纯文本1"/>
    <w:basedOn w:val="957"/>
    <w:next w:val="1243"/>
    <w:link w:val="1244"/>
    <w:qFormat/>
    <w:rPr>
      <w:rFonts w:ascii="宋体" w:hAnsi="Courier New"/>
      <w:sz w:val="20"/>
      <w:szCs w:val="22"/>
    </w:rPr>
  </w:style>
  <w:style w:type="character" w:styleId="1244">
    <w:name w:val="纯文本1 Char"/>
    <w:next w:val="1244"/>
    <w:link w:val="1243"/>
    <w:rPr>
      <w:rFonts w:ascii="宋体" w:hAnsi="Courier New"/>
      <w:szCs w:val="22"/>
    </w:rPr>
  </w:style>
  <w:style w:type="paragraph" w:styleId="1245">
    <w:name w:val="标题 31"/>
    <w:basedOn w:val="957"/>
    <w:next w:val="957"/>
    <w:link w:val="957"/>
    <w:qFormat/>
    <w:pPr>
      <w:jc w:val="left"/>
      <w:keepLines/>
      <w:keepNext/>
      <w:spacing w:before="360" w:after="120"/>
      <w:outlineLvl w:val="2"/>
    </w:pPr>
    <w:rPr>
      <w:rFonts w:ascii="宋体"/>
      <w:b/>
      <w:sz w:val="24"/>
      <w:szCs w:val="20"/>
      <w:u w:val="single"/>
    </w:rPr>
  </w:style>
  <w:style w:type="paragraph" w:styleId="1246">
    <w:name w:val="标题 21"/>
    <w:basedOn w:val="957"/>
    <w:next w:val="1247"/>
    <w:link w:val="957"/>
    <w:qFormat/>
    <w:pPr>
      <w:jc w:val="center"/>
      <w:keepLines/>
      <w:keepNext/>
      <w:spacing w:before="120" w:line="300" w:lineRule="auto"/>
      <w:outlineLvl w:val="1"/>
    </w:pPr>
    <w:rPr>
      <w:rFonts w:ascii="Arial" w:hAnsi="Arial" w:eastAsia="黑体"/>
      <w:b/>
      <w:sz w:val="30"/>
      <w:szCs w:val="20"/>
    </w:rPr>
  </w:style>
  <w:style w:type="paragraph" w:styleId="1247">
    <w:name w:val="正文缩进11"/>
    <w:basedOn w:val="957"/>
    <w:next w:val="1247"/>
    <w:link w:val="957"/>
    <w:qFormat/>
    <w:pPr>
      <w:ind w:firstLine="420"/>
      <w:jc w:val="left"/>
    </w:pPr>
    <w:rPr>
      <w:rFonts w:ascii="宋体"/>
      <w:sz w:val="24"/>
    </w:rPr>
  </w:style>
  <w:style w:type="paragraph" w:styleId="1248">
    <w:name w:val="普通(网站)1"/>
    <w:basedOn w:val="957"/>
    <w:next w:val="1248"/>
    <w:link w:val="1249"/>
    <w:unhideWhenUsed/>
    <w:qFormat/>
    <w:pPr>
      <w:jc w:val="left"/>
      <w:spacing w:before="100" w:beforeAutospacing="1" w:after="100" w:afterAutospacing="1"/>
      <w:widowControl/>
    </w:pPr>
    <w:rPr>
      <w:rFonts w:ascii="宋体" w:hAnsi="宋体"/>
      <w:sz w:val="24"/>
      <w:szCs w:val="20"/>
    </w:rPr>
  </w:style>
  <w:style w:type="character" w:styleId="1249">
    <w:name w:val="普通(网站)1 Char"/>
    <w:next w:val="1249"/>
    <w:link w:val="1248"/>
    <w:rPr>
      <w:rFonts w:ascii="宋体" w:hAnsi="宋体" w:cs="宋体"/>
      <w:sz w:val="24"/>
    </w:rPr>
  </w:style>
  <w:style w:type="character" w:styleId="1250">
    <w:name w:val="纯文本 Char2"/>
    <w:next w:val="1250"/>
    <w:link w:val="957"/>
    <w:uiPriority w:val="99"/>
    <w:qFormat/>
    <w:rPr>
      <w:rFonts w:hint="eastAsia" w:ascii="宋体" w:hAnsi="Courier New" w:eastAsia="宋体" w:cs="宋体"/>
      <w:sz w:val="21"/>
    </w:rPr>
  </w:style>
  <w:style w:type="character" w:styleId="12230" w:default="1">
    <w:name w:val="Default Paragraph Font"/>
    <w:uiPriority w:val="1"/>
    <w:semiHidden/>
    <w:unhideWhenUsed/>
  </w:style>
  <w:style w:type="numbering" w:styleId="12231" w:default="1">
    <w:name w:val="No List"/>
    <w:uiPriority w:val="99"/>
    <w:semiHidden/>
    <w:unhideWhenUsed/>
  </w:style>
  <w:style w:type="table" w:styleId="122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宣志鹏</cp:lastModifiedBy>
  <cp:revision>7</cp:revision>
  <dcterms:created xsi:type="dcterms:W3CDTF">2022-05-30T08:03:00Z</dcterms:created>
  <dcterms:modified xsi:type="dcterms:W3CDTF">2025-12-08T06:42:10Z</dcterms:modified>
</cp:coreProperties>
</file>